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76"/>
        <w:gridCol w:w="6595"/>
        <w:gridCol w:w="1274"/>
        <w:gridCol w:w="717"/>
      </w:tblGrid>
      <w:tr w:rsidR="00EA4F3F" w:rsidRPr="006768A6" w14:paraId="4A7FD930" w14:textId="0DBCAE85" w:rsidTr="00A24A7E">
        <w:trPr>
          <w:trHeight w:val="300"/>
          <w:jc w:val="center"/>
        </w:trPr>
        <w:tc>
          <w:tcPr>
            <w:tcW w:w="9017" w:type="dxa"/>
            <w:gridSpan w:val="4"/>
            <w:noWrap/>
            <w:vAlign w:val="bottom"/>
          </w:tcPr>
          <w:p w14:paraId="31F3983C" w14:textId="77777777" w:rsidR="00EA4F3F" w:rsidRDefault="00EA4F3F" w:rsidP="0067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sk-SK"/>
                <w14:ligatures w14:val="none"/>
              </w:rPr>
            </w:pPr>
            <w:r w:rsidRPr="00EA4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sk-SK"/>
                <w14:ligatures w14:val="none"/>
              </w:rPr>
              <w:t>Pri témach, pri ktorých je uvedené meno školiteľa, je potrebné kontaktovať priamo daného školiteľa. Pri témach, kde je uvedený názov spoločnosti, kontaktujte Ing. Lenku Černú, PhD</w:t>
            </w:r>
            <w:r w:rsidRPr="00EA4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sk-SK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sk-SK"/>
                <w14:ligatures w14:val="none"/>
              </w:rPr>
              <w:t xml:space="preserve"> </w:t>
            </w:r>
          </w:p>
          <w:p w14:paraId="1A7FCC2E" w14:textId="6923F40F" w:rsidR="00EA4F3F" w:rsidRPr="00EA4F3F" w:rsidRDefault="00EA4F3F" w:rsidP="00676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sk-SK"/>
                <w14:ligatures w14:val="none"/>
              </w:rPr>
            </w:pPr>
            <w:r w:rsidRPr="00EA4F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sk-SK"/>
                <w14:ligatures w14:val="none"/>
              </w:rPr>
              <w:t>Stále máte možnosť predložiť návrh vlastnej témy, a to do konca apríla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sk-SK"/>
                <w14:ligatures w14:val="none"/>
              </w:rPr>
              <w:t>.</w:t>
            </w:r>
          </w:p>
        </w:tc>
      </w:tr>
      <w:tr w:rsidR="00EA4F3F" w:rsidRPr="006768A6" w14:paraId="761649C2" w14:textId="77777777" w:rsidTr="00A24A7E">
        <w:trPr>
          <w:trHeight w:val="300"/>
          <w:jc w:val="center"/>
        </w:trPr>
        <w:tc>
          <w:tcPr>
            <w:tcW w:w="477" w:type="dxa"/>
            <w:noWrap/>
            <w:vAlign w:val="bottom"/>
          </w:tcPr>
          <w:p w14:paraId="097B5CCD" w14:textId="17E096E4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proofErr w:type="spellStart"/>
            <w:r w:rsidRPr="006768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p.č</w:t>
            </w:r>
            <w:proofErr w:type="spellEnd"/>
            <w:r w:rsidRPr="006768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.</w:t>
            </w:r>
          </w:p>
        </w:tc>
        <w:tc>
          <w:tcPr>
            <w:tcW w:w="6606" w:type="dxa"/>
            <w:noWrap/>
            <w:vAlign w:val="bottom"/>
          </w:tcPr>
          <w:p w14:paraId="5CA3E330" w14:textId="1E0954F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Téma</w:t>
            </w:r>
          </w:p>
        </w:tc>
        <w:tc>
          <w:tcPr>
            <w:tcW w:w="1276" w:type="dxa"/>
            <w:noWrap/>
            <w:vAlign w:val="bottom"/>
          </w:tcPr>
          <w:p w14:paraId="164F838E" w14:textId="670D3AAE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Školiteľ</w:t>
            </w:r>
          </w:p>
        </w:tc>
        <w:tc>
          <w:tcPr>
            <w:tcW w:w="658" w:type="dxa"/>
          </w:tcPr>
          <w:p w14:paraId="03768D45" w14:textId="019112D6" w:rsidR="00EA4F3F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BP/DP</w:t>
            </w:r>
          </w:p>
        </w:tc>
      </w:tr>
      <w:tr w:rsidR="00EA4F3F" w:rsidRPr="006768A6" w14:paraId="401DB914" w14:textId="33C8CC77" w:rsidTr="00A24A7E">
        <w:trPr>
          <w:trHeight w:val="675"/>
          <w:jc w:val="center"/>
        </w:trPr>
        <w:tc>
          <w:tcPr>
            <w:tcW w:w="477" w:type="dxa"/>
            <w:noWrap/>
            <w:vAlign w:val="bottom"/>
            <w:hideMark/>
          </w:tcPr>
          <w:p w14:paraId="25BBE047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</w:t>
            </w:r>
          </w:p>
        </w:tc>
        <w:tc>
          <w:tcPr>
            <w:tcW w:w="6606" w:type="dxa"/>
            <w:vAlign w:val="bottom"/>
            <w:hideMark/>
          </w:tcPr>
          <w:p w14:paraId="3397D577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Využitie </w:t>
            </w:r>
            <w:proofErr w:type="spellStart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dronov</w:t>
            </w:r>
            <w:proofErr w:type="spellEnd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v Železničnej spoločnosti Slovensko: Efektivita, bezpečnosť a budúcnosť technológií – vhodné pre diplomovú prácu</w:t>
            </w:r>
          </w:p>
        </w:tc>
        <w:tc>
          <w:tcPr>
            <w:tcW w:w="1276" w:type="dxa"/>
            <w:shd w:val="clear" w:color="000000" w:fill="DAF2D0"/>
            <w:noWrap/>
            <w:vAlign w:val="bottom"/>
            <w:hideMark/>
          </w:tcPr>
          <w:p w14:paraId="6F0F7C3A" w14:textId="43615BEA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ZSSK</w:t>
            </w:r>
          </w:p>
        </w:tc>
        <w:tc>
          <w:tcPr>
            <w:tcW w:w="658" w:type="dxa"/>
          </w:tcPr>
          <w:p w14:paraId="3958BD35" w14:textId="4BFBC3AD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DP</w:t>
            </w:r>
          </w:p>
        </w:tc>
      </w:tr>
      <w:tr w:rsidR="00EA4F3F" w:rsidRPr="006768A6" w14:paraId="11CF7B09" w14:textId="1C5F7B24" w:rsidTr="00A24A7E">
        <w:trPr>
          <w:trHeight w:val="330"/>
          <w:jc w:val="center"/>
        </w:trPr>
        <w:tc>
          <w:tcPr>
            <w:tcW w:w="477" w:type="dxa"/>
            <w:noWrap/>
            <w:vAlign w:val="bottom"/>
            <w:hideMark/>
          </w:tcPr>
          <w:p w14:paraId="4F51FF6B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</w:t>
            </w:r>
          </w:p>
        </w:tc>
        <w:tc>
          <w:tcPr>
            <w:tcW w:w="6606" w:type="dxa"/>
            <w:vAlign w:val="bottom"/>
            <w:hideMark/>
          </w:tcPr>
          <w:p w14:paraId="17C08CD5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Automatizácia skladového hospodárstva železničného osobného dopravcu</w:t>
            </w:r>
          </w:p>
        </w:tc>
        <w:tc>
          <w:tcPr>
            <w:tcW w:w="1276" w:type="dxa"/>
            <w:shd w:val="clear" w:color="000000" w:fill="DAF2D0"/>
            <w:noWrap/>
            <w:vAlign w:val="bottom"/>
            <w:hideMark/>
          </w:tcPr>
          <w:p w14:paraId="168545B2" w14:textId="091002EB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ZSSK</w:t>
            </w:r>
          </w:p>
        </w:tc>
        <w:tc>
          <w:tcPr>
            <w:tcW w:w="658" w:type="dxa"/>
          </w:tcPr>
          <w:p w14:paraId="1603C23D" w14:textId="3CC5EBCF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DP</w:t>
            </w:r>
          </w:p>
        </w:tc>
      </w:tr>
      <w:tr w:rsidR="00EA4F3F" w:rsidRPr="006768A6" w14:paraId="44776202" w14:textId="293F4D71" w:rsidTr="00A24A7E">
        <w:trPr>
          <w:trHeight w:val="330"/>
          <w:jc w:val="center"/>
        </w:trPr>
        <w:tc>
          <w:tcPr>
            <w:tcW w:w="477" w:type="dxa"/>
            <w:noWrap/>
            <w:vAlign w:val="bottom"/>
            <w:hideMark/>
          </w:tcPr>
          <w:p w14:paraId="5FAFB2AD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3</w:t>
            </w:r>
          </w:p>
        </w:tc>
        <w:tc>
          <w:tcPr>
            <w:tcW w:w="6606" w:type="dxa"/>
            <w:vAlign w:val="bottom"/>
            <w:hideMark/>
          </w:tcPr>
          <w:p w14:paraId="72668FB4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Návrh optimálneho vlakového spojenia medzi regiónom Považia a mestom Brno</w:t>
            </w:r>
          </w:p>
        </w:tc>
        <w:tc>
          <w:tcPr>
            <w:tcW w:w="1276" w:type="dxa"/>
            <w:shd w:val="clear" w:color="000000" w:fill="DAF2D0"/>
            <w:noWrap/>
            <w:vAlign w:val="bottom"/>
            <w:hideMark/>
          </w:tcPr>
          <w:p w14:paraId="6A61C960" w14:textId="464C9BDB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ZSSK</w:t>
            </w:r>
          </w:p>
        </w:tc>
        <w:tc>
          <w:tcPr>
            <w:tcW w:w="658" w:type="dxa"/>
          </w:tcPr>
          <w:p w14:paraId="7C8AB320" w14:textId="0FF4489B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DP</w:t>
            </w:r>
          </w:p>
        </w:tc>
      </w:tr>
      <w:tr w:rsidR="00EA4F3F" w:rsidRPr="006768A6" w14:paraId="258B33CE" w14:textId="7006D2F9" w:rsidTr="00A24A7E">
        <w:trPr>
          <w:trHeight w:val="330"/>
          <w:jc w:val="center"/>
        </w:trPr>
        <w:tc>
          <w:tcPr>
            <w:tcW w:w="477" w:type="dxa"/>
            <w:noWrap/>
            <w:vAlign w:val="bottom"/>
            <w:hideMark/>
          </w:tcPr>
          <w:p w14:paraId="32F7C36A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</w:t>
            </w:r>
          </w:p>
        </w:tc>
        <w:tc>
          <w:tcPr>
            <w:tcW w:w="6606" w:type="dxa"/>
            <w:vAlign w:val="bottom"/>
            <w:hideMark/>
          </w:tcPr>
          <w:p w14:paraId="6610876E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Návrh koncepcie efektívneho využitia kapacity strediska technicko-hygienickej údržby (ďalej aj THU)</w:t>
            </w:r>
          </w:p>
        </w:tc>
        <w:tc>
          <w:tcPr>
            <w:tcW w:w="1276" w:type="dxa"/>
            <w:shd w:val="clear" w:color="000000" w:fill="DAF2D0"/>
            <w:noWrap/>
            <w:vAlign w:val="bottom"/>
            <w:hideMark/>
          </w:tcPr>
          <w:p w14:paraId="22836375" w14:textId="0403FA0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ZSSK</w:t>
            </w:r>
          </w:p>
        </w:tc>
        <w:tc>
          <w:tcPr>
            <w:tcW w:w="658" w:type="dxa"/>
          </w:tcPr>
          <w:p w14:paraId="50D8A081" w14:textId="29922512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DP</w:t>
            </w:r>
          </w:p>
        </w:tc>
      </w:tr>
      <w:tr w:rsidR="00EA4F3F" w:rsidRPr="006768A6" w14:paraId="07225AAC" w14:textId="21924D0E" w:rsidTr="00A24A7E">
        <w:trPr>
          <w:trHeight w:val="675"/>
          <w:jc w:val="center"/>
        </w:trPr>
        <w:tc>
          <w:tcPr>
            <w:tcW w:w="477" w:type="dxa"/>
            <w:noWrap/>
            <w:vAlign w:val="bottom"/>
            <w:hideMark/>
          </w:tcPr>
          <w:p w14:paraId="684F376E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5</w:t>
            </w:r>
          </w:p>
        </w:tc>
        <w:tc>
          <w:tcPr>
            <w:tcW w:w="6606" w:type="dxa"/>
            <w:vAlign w:val="bottom"/>
            <w:hideMark/>
          </w:tcPr>
          <w:p w14:paraId="420E6FBF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Budúcnosť nočnej dopravy v európskom priestore v kontexte zrýchľovania tratí, dostupnej leteckej dopravy a ochrany životného prostredia</w:t>
            </w:r>
          </w:p>
        </w:tc>
        <w:tc>
          <w:tcPr>
            <w:tcW w:w="1276" w:type="dxa"/>
            <w:shd w:val="clear" w:color="000000" w:fill="DAF2D0"/>
            <w:noWrap/>
            <w:vAlign w:val="bottom"/>
            <w:hideMark/>
          </w:tcPr>
          <w:p w14:paraId="1620E5F3" w14:textId="279B8D60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ZSSK</w:t>
            </w:r>
          </w:p>
        </w:tc>
        <w:tc>
          <w:tcPr>
            <w:tcW w:w="658" w:type="dxa"/>
          </w:tcPr>
          <w:p w14:paraId="04A2E3E9" w14:textId="2AB50D01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BP/DP</w:t>
            </w:r>
          </w:p>
        </w:tc>
      </w:tr>
      <w:tr w:rsidR="00EA4F3F" w:rsidRPr="006768A6" w14:paraId="3A3060A8" w14:textId="780E229B" w:rsidTr="00A24A7E">
        <w:trPr>
          <w:trHeight w:val="330"/>
          <w:jc w:val="center"/>
        </w:trPr>
        <w:tc>
          <w:tcPr>
            <w:tcW w:w="477" w:type="dxa"/>
            <w:noWrap/>
            <w:vAlign w:val="bottom"/>
            <w:hideMark/>
          </w:tcPr>
          <w:p w14:paraId="4BFD1F39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6</w:t>
            </w:r>
          </w:p>
        </w:tc>
        <w:tc>
          <w:tcPr>
            <w:tcW w:w="6606" w:type="dxa"/>
            <w:vAlign w:val="bottom"/>
            <w:hideMark/>
          </w:tcPr>
          <w:p w14:paraId="48A3A406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VRT v podmienkach Slovenska, vplyv na ekonomiku a návrh realizácie.</w:t>
            </w:r>
          </w:p>
        </w:tc>
        <w:tc>
          <w:tcPr>
            <w:tcW w:w="1276" w:type="dxa"/>
            <w:shd w:val="clear" w:color="000000" w:fill="DAF2D0"/>
            <w:noWrap/>
            <w:vAlign w:val="bottom"/>
            <w:hideMark/>
          </w:tcPr>
          <w:p w14:paraId="3EDCDDA9" w14:textId="158B6382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ZSSK</w:t>
            </w:r>
          </w:p>
        </w:tc>
        <w:tc>
          <w:tcPr>
            <w:tcW w:w="658" w:type="dxa"/>
          </w:tcPr>
          <w:p w14:paraId="515280A7" w14:textId="7EC09861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DP</w:t>
            </w:r>
          </w:p>
        </w:tc>
      </w:tr>
      <w:tr w:rsidR="00EA4F3F" w:rsidRPr="006768A6" w14:paraId="1F5E6736" w14:textId="651E79AE" w:rsidTr="00A24A7E">
        <w:trPr>
          <w:trHeight w:val="330"/>
          <w:jc w:val="center"/>
        </w:trPr>
        <w:tc>
          <w:tcPr>
            <w:tcW w:w="477" w:type="dxa"/>
            <w:noWrap/>
            <w:vAlign w:val="bottom"/>
            <w:hideMark/>
          </w:tcPr>
          <w:p w14:paraId="6CF8D2B6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7</w:t>
            </w:r>
          </w:p>
        </w:tc>
        <w:tc>
          <w:tcPr>
            <w:tcW w:w="6606" w:type="dxa"/>
            <w:vAlign w:val="bottom"/>
            <w:hideMark/>
          </w:tcPr>
          <w:p w14:paraId="20B88D79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Nové komunikačné kanály a trendy v marketingovej komunikácii.</w:t>
            </w:r>
          </w:p>
        </w:tc>
        <w:tc>
          <w:tcPr>
            <w:tcW w:w="1276" w:type="dxa"/>
            <w:shd w:val="clear" w:color="000000" w:fill="DAF2D0"/>
            <w:noWrap/>
            <w:vAlign w:val="bottom"/>
            <w:hideMark/>
          </w:tcPr>
          <w:p w14:paraId="29077D4B" w14:textId="1F753E95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ZSSK</w:t>
            </w:r>
          </w:p>
        </w:tc>
        <w:tc>
          <w:tcPr>
            <w:tcW w:w="658" w:type="dxa"/>
          </w:tcPr>
          <w:p w14:paraId="5D2F0172" w14:textId="742B211F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BP/DP</w:t>
            </w:r>
          </w:p>
        </w:tc>
      </w:tr>
      <w:tr w:rsidR="00EA4F3F" w:rsidRPr="006768A6" w14:paraId="11B4C196" w14:textId="6F574834" w:rsidTr="00A24A7E">
        <w:trPr>
          <w:trHeight w:val="675"/>
          <w:jc w:val="center"/>
        </w:trPr>
        <w:tc>
          <w:tcPr>
            <w:tcW w:w="477" w:type="dxa"/>
            <w:noWrap/>
            <w:vAlign w:val="bottom"/>
            <w:hideMark/>
          </w:tcPr>
          <w:p w14:paraId="03AA489B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8</w:t>
            </w:r>
          </w:p>
        </w:tc>
        <w:tc>
          <w:tcPr>
            <w:tcW w:w="6606" w:type="dxa"/>
            <w:vAlign w:val="bottom"/>
            <w:hideMark/>
          </w:tcPr>
          <w:p w14:paraId="36B00873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Koncepčné riešenie dopravnej obsluhy východoslovenského regiónu prímestskou železničnou dopravou vo väzbe na diaľkové vlaky Bratislava – Košice.</w:t>
            </w:r>
          </w:p>
        </w:tc>
        <w:tc>
          <w:tcPr>
            <w:tcW w:w="1276" w:type="dxa"/>
            <w:shd w:val="clear" w:color="000000" w:fill="DAF2D0"/>
            <w:noWrap/>
            <w:vAlign w:val="bottom"/>
            <w:hideMark/>
          </w:tcPr>
          <w:p w14:paraId="7DB7DD61" w14:textId="6FEE9120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ZSSK</w:t>
            </w:r>
          </w:p>
        </w:tc>
        <w:tc>
          <w:tcPr>
            <w:tcW w:w="658" w:type="dxa"/>
          </w:tcPr>
          <w:p w14:paraId="0279F246" w14:textId="35A29AAC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DP</w:t>
            </w:r>
          </w:p>
        </w:tc>
      </w:tr>
      <w:tr w:rsidR="00EA4F3F" w:rsidRPr="006768A6" w14:paraId="6582427A" w14:textId="1B5012D1" w:rsidTr="00A24A7E">
        <w:trPr>
          <w:trHeight w:val="675"/>
          <w:jc w:val="center"/>
        </w:trPr>
        <w:tc>
          <w:tcPr>
            <w:tcW w:w="477" w:type="dxa"/>
            <w:noWrap/>
            <w:vAlign w:val="bottom"/>
            <w:hideMark/>
          </w:tcPr>
          <w:p w14:paraId="5E7347F8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9</w:t>
            </w:r>
          </w:p>
        </w:tc>
        <w:tc>
          <w:tcPr>
            <w:tcW w:w="6606" w:type="dxa"/>
            <w:vAlign w:val="bottom"/>
            <w:hideMark/>
          </w:tcPr>
          <w:p w14:paraId="079CE2F1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Možnosti koordinácie a harmonizácie verejnej prímestskej dopravy v Banskobystrickom samosprávnom kraji v rámci prípravy IDS.</w:t>
            </w:r>
          </w:p>
        </w:tc>
        <w:tc>
          <w:tcPr>
            <w:tcW w:w="1276" w:type="dxa"/>
            <w:shd w:val="clear" w:color="000000" w:fill="DAF2D0"/>
            <w:noWrap/>
            <w:vAlign w:val="bottom"/>
            <w:hideMark/>
          </w:tcPr>
          <w:p w14:paraId="2714D6D4" w14:textId="2E425EE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ZSSK</w:t>
            </w:r>
          </w:p>
        </w:tc>
        <w:tc>
          <w:tcPr>
            <w:tcW w:w="658" w:type="dxa"/>
          </w:tcPr>
          <w:p w14:paraId="69EE95EC" w14:textId="3A148E6E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DP</w:t>
            </w:r>
          </w:p>
        </w:tc>
      </w:tr>
      <w:tr w:rsidR="00EA4F3F" w:rsidRPr="006768A6" w14:paraId="75648766" w14:textId="00FA5FD8" w:rsidTr="00A24A7E">
        <w:trPr>
          <w:trHeight w:val="675"/>
          <w:jc w:val="center"/>
        </w:trPr>
        <w:tc>
          <w:tcPr>
            <w:tcW w:w="477" w:type="dxa"/>
            <w:noWrap/>
            <w:vAlign w:val="bottom"/>
            <w:hideMark/>
          </w:tcPr>
          <w:p w14:paraId="4E132268" w14:textId="0664B36D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0</w:t>
            </w:r>
          </w:p>
        </w:tc>
        <w:tc>
          <w:tcPr>
            <w:tcW w:w="6606" w:type="dxa"/>
            <w:vAlign w:val="bottom"/>
            <w:hideMark/>
          </w:tcPr>
          <w:p w14:paraId="4F1BC07A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Poruchy ETCS na HKV radu 671 alebo 361 aj na železničných tratiach mimo inštalovaného pevného zariadenia ETCS.</w:t>
            </w:r>
          </w:p>
        </w:tc>
        <w:tc>
          <w:tcPr>
            <w:tcW w:w="1276" w:type="dxa"/>
            <w:shd w:val="clear" w:color="000000" w:fill="DAF2D0"/>
            <w:noWrap/>
            <w:vAlign w:val="bottom"/>
            <w:hideMark/>
          </w:tcPr>
          <w:p w14:paraId="36A51006" w14:textId="433F9B82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ZSSK</w:t>
            </w:r>
          </w:p>
        </w:tc>
        <w:tc>
          <w:tcPr>
            <w:tcW w:w="658" w:type="dxa"/>
          </w:tcPr>
          <w:p w14:paraId="203BA488" w14:textId="7B36867B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BP/DP</w:t>
            </w:r>
          </w:p>
        </w:tc>
      </w:tr>
      <w:tr w:rsidR="00EA4F3F" w:rsidRPr="006768A6" w14:paraId="3605715E" w14:textId="2B23BEB0" w:rsidTr="00A24A7E">
        <w:trPr>
          <w:trHeight w:val="675"/>
          <w:jc w:val="center"/>
        </w:trPr>
        <w:tc>
          <w:tcPr>
            <w:tcW w:w="477" w:type="dxa"/>
            <w:noWrap/>
            <w:vAlign w:val="bottom"/>
            <w:hideMark/>
          </w:tcPr>
          <w:p w14:paraId="2CAB505D" w14:textId="30CA1C50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</w:t>
            </w:r>
          </w:p>
        </w:tc>
        <w:tc>
          <w:tcPr>
            <w:tcW w:w="6606" w:type="dxa"/>
            <w:vAlign w:val="bottom"/>
            <w:hideMark/>
          </w:tcPr>
          <w:p w14:paraId="4336C073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Vplyv „odkladacej“ údržby na prevádzkyschopnosť dráhových vozidiel a zariadení z hľadiska ich prevádzkyschopnosti a potreby záložných vozidiel na zabezpečenie prevádzky (ekonomické aspekty).</w:t>
            </w:r>
          </w:p>
        </w:tc>
        <w:tc>
          <w:tcPr>
            <w:tcW w:w="1276" w:type="dxa"/>
            <w:shd w:val="clear" w:color="000000" w:fill="DAF2D0"/>
            <w:noWrap/>
            <w:vAlign w:val="bottom"/>
            <w:hideMark/>
          </w:tcPr>
          <w:p w14:paraId="51E414F9" w14:textId="7A3DB106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ZSSK</w:t>
            </w:r>
          </w:p>
        </w:tc>
        <w:tc>
          <w:tcPr>
            <w:tcW w:w="658" w:type="dxa"/>
          </w:tcPr>
          <w:p w14:paraId="15573DA5" w14:textId="75D2038F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DP</w:t>
            </w:r>
          </w:p>
        </w:tc>
      </w:tr>
      <w:tr w:rsidR="00EA4F3F" w:rsidRPr="006768A6" w14:paraId="68BCEF25" w14:textId="4EE49AA6" w:rsidTr="00A24A7E">
        <w:trPr>
          <w:trHeight w:val="675"/>
          <w:jc w:val="center"/>
        </w:trPr>
        <w:tc>
          <w:tcPr>
            <w:tcW w:w="477" w:type="dxa"/>
            <w:noWrap/>
            <w:vAlign w:val="bottom"/>
            <w:hideMark/>
          </w:tcPr>
          <w:p w14:paraId="09DB05FC" w14:textId="0B7AB36C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</w:t>
            </w:r>
          </w:p>
        </w:tc>
        <w:tc>
          <w:tcPr>
            <w:tcW w:w="6606" w:type="dxa"/>
            <w:vAlign w:val="bottom"/>
            <w:hideMark/>
          </w:tcPr>
          <w:p w14:paraId="32813810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Návrh </w:t>
            </w:r>
            <w:proofErr w:type="spellStart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kódovníka</w:t>
            </w:r>
            <w:proofErr w:type="spellEnd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porúch dráhových vozidiel, jeho zavedenie a praktické využitie v Železničnej spoločnosti Slovensko, </w:t>
            </w:r>
            <w:proofErr w:type="spellStart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a.s</w:t>
            </w:r>
            <w:proofErr w:type="spellEnd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.,</w:t>
            </w:r>
          </w:p>
        </w:tc>
        <w:tc>
          <w:tcPr>
            <w:tcW w:w="1276" w:type="dxa"/>
            <w:shd w:val="clear" w:color="000000" w:fill="DAF2D0"/>
            <w:noWrap/>
            <w:vAlign w:val="bottom"/>
            <w:hideMark/>
          </w:tcPr>
          <w:p w14:paraId="6FD21001" w14:textId="2BBD3B7A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ZSSK</w:t>
            </w:r>
          </w:p>
        </w:tc>
        <w:tc>
          <w:tcPr>
            <w:tcW w:w="658" w:type="dxa"/>
          </w:tcPr>
          <w:p w14:paraId="330DC13D" w14:textId="50798942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BP</w:t>
            </w:r>
          </w:p>
        </w:tc>
      </w:tr>
      <w:tr w:rsidR="00EA4F3F" w:rsidRPr="006768A6" w14:paraId="76814A5D" w14:textId="31BB04BF" w:rsidTr="00A24A7E">
        <w:trPr>
          <w:trHeight w:val="330"/>
          <w:jc w:val="center"/>
        </w:trPr>
        <w:tc>
          <w:tcPr>
            <w:tcW w:w="477" w:type="dxa"/>
            <w:noWrap/>
            <w:vAlign w:val="bottom"/>
            <w:hideMark/>
          </w:tcPr>
          <w:p w14:paraId="332F5727" w14:textId="658FF2B3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3</w:t>
            </w:r>
          </w:p>
        </w:tc>
        <w:tc>
          <w:tcPr>
            <w:tcW w:w="6606" w:type="dxa"/>
            <w:vAlign w:val="bottom"/>
            <w:hideMark/>
          </w:tcPr>
          <w:p w14:paraId="3A2F3E8C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Údržbárska základňa a dopad liberalizácie dopravných služieb vo verejnom záujme na železničných dráhach</w:t>
            </w:r>
          </w:p>
        </w:tc>
        <w:tc>
          <w:tcPr>
            <w:tcW w:w="1276" w:type="dxa"/>
            <w:shd w:val="clear" w:color="000000" w:fill="DAF2D0"/>
            <w:noWrap/>
            <w:vAlign w:val="bottom"/>
            <w:hideMark/>
          </w:tcPr>
          <w:p w14:paraId="18685B3F" w14:textId="159F7A62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ZSSK</w:t>
            </w:r>
          </w:p>
        </w:tc>
        <w:tc>
          <w:tcPr>
            <w:tcW w:w="658" w:type="dxa"/>
          </w:tcPr>
          <w:p w14:paraId="6EB1E714" w14:textId="764A3859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BP</w:t>
            </w:r>
          </w:p>
        </w:tc>
      </w:tr>
      <w:tr w:rsidR="00EA4F3F" w:rsidRPr="006768A6" w14:paraId="7D1883F5" w14:textId="39FAE659" w:rsidTr="00A24A7E">
        <w:trPr>
          <w:trHeight w:val="675"/>
          <w:jc w:val="center"/>
        </w:trPr>
        <w:tc>
          <w:tcPr>
            <w:tcW w:w="477" w:type="dxa"/>
            <w:noWrap/>
            <w:vAlign w:val="bottom"/>
            <w:hideMark/>
          </w:tcPr>
          <w:p w14:paraId="590EC0C1" w14:textId="714F6BF8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</w:t>
            </w:r>
          </w:p>
        </w:tc>
        <w:tc>
          <w:tcPr>
            <w:tcW w:w="6606" w:type="dxa"/>
            <w:vAlign w:val="bottom"/>
            <w:hideMark/>
          </w:tcPr>
          <w:p w14:paraId="26058667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Analýza bezpečnostných a ekonomických aspektov prevádzky na úsekoch so samoobslužným výpravným systémom (SVS) vo vybranom regióne.</w:t>
            </w:r>
          </w:p>
        </w:tc>
        <w:tc>
          <w:tcPr>
            <w:tcW w:w="1276" w:type="dxa"/>
            <w:shd w:val="clear" w:color="000000" w:fill="DAF2D0"/>
            <w:noWrap/>
            <w:vAlign w:val="bottom"/>
            <w:hideMark/>
          </w:tcPr>
          <w:p w14:paraId="4973DE00" w14:textId="2226CAE2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ZSSK</w:t>
            </w:r>
          </w:p>
        </w:tc>
        <w:tc>
          <w:tcPr>
            <w:tcW w:w="658" w:type="dxa"/>
          </w:tcPr>
          <w:p w14:paraId="6963B660" w14:textId="14DF6DED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DP</w:t>
            </w:r>
          </w:p>
        </w:tc>
      </w:tr>
      <w:tr w:rsidR="00EA4F3F" w:rsidRPr="006768A6" w14:paraId="0CC21ABC" w14:textId="31587D1B" w:rsidTr="00A24A7E">
        <w:trPr>
          <w:trHeight w:val="300"/>
          <w:jc w:val="center"/>
        </w:trPr>
        <w:tc>
          <w:tcPr>
            <w:tcW w:w="477" w:type="dxa"/>
            <w:noWrap/>
            <w:vAlign w:val="bottom"/>
            <w:hideMark/>
          </w:tcPr>
          <w:p w14:paraId="308B45AA" w14:textId="59DF5D46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5</w:t>
            </w:r>
          </w:p>
        </w:tc>
        <w:tc>
          <w:tcPr>
            <w:tcW w:w="6606" w:type="dxa"/>
            <w:noWrap/>
            <w:vAlign w:val="bottom"/>
            <w:hideMark/>
          </w:tcPr>
          <w:p w14:paraId="69FC67BE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Technologická analýza zriaďovacích staníc vo vybraných krajinách EÚ</w:t>
            </w:r>
          </w:p>
        </w:tc>
        <w:tc>
          <w:tcPr>
            <w:tcW w:w="1276" w:type="dxa"/>
            <w:shd w:val="clear" w:color="000000" w:fill="DAF2D0"/>
            <w:noWrap/>
            <w:vAlign w:val="bottom"/>
            <w:hideMark/>
          </w:tcPr>
          <w:p w14:paraId="7819B1AC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FTE</w:t>
            </w:r>
          </w:p>
        </w:tc>
        <w:tc>
          <w:tcPr>
            <w:tcW w:w="658" w:type="dxa"/>
          </w:tcPr>
          <w:p w14:paraId="2AC454CB" w14:textId="505F4C2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BP</w:t>
            </w:r>
          </w:p>
        </w:tc>
      </w:tr>
      <w:tr w:rsidR="00EA4F3F" w:rsidRPr="006768A6" w14:paraId="34346C1A" w14:textId="48F5BD5F" w:rsidTr="00A24A7E">
        <w:trPr>
          <w:trHeight w:val="1005"/>
          <w:jc w:val="center"/>
        </w:trPr>
        <w:tc>
          <w:tcPr>
            <w:tcW w:w="477" w:type="dxa"/>
            <w:noWrap/>
            <w:vAlign w:val="bottom"/>
            <w:hideMark/>
          </w:tcPr>
          <w:p w14:paraId="0D884C88" w14:textId="45849D3A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6</w:t>
            </w:r>
          </w:p>
        </w:tc>
        <w:tc>
          <w:tcPr>
            <w:tcW w:w="6606" w:type="dxa"/>
            <w:vAlign w:val="bottom"/>
            <w:hideMark/>
          </w:tcPr>
          <w:p w14:paraId="40ECB3A8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Optimalizácia dopravnej obslužnosti vo vybranom meste v rámci procesu integrácie do Integrovaného dopravného systému v Bratislavskom kraji (na výber z miest Malacky, Pezinok, Senec, Skalica, Senica, Hlohovec, Sereď, Galanta a Dunajská Streda alebo ich kombinácie)</w:t>
            </w:r>
          </w:p>
        </w:tc>
        <w:tc>
          <w:tcPr>
            <w:tcW w:w="1276" w:type="dxa"/>
            <w:shd w:val="clear" w:color="000000" w:fill="DAF2D0"/>
            <w:noWrap/>
            <w:vAlign w:val="bottom"/>
            <w:hideMark/>
          </w:tcPr>
          <w:p w14:paraId="1A11B409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BID</w:t>
            </w:r>
          </w:p>
        </w:tc>
        <w:tc>
          <w:tcPr>
            <w:tcW w:w="658" w:type="dxa"/>
          </w:tcPr>
          <w:p w14:paraId="166EC63F" w14:textId="635D3B70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DP</w:t>
            </w:r>
          </w:p>
        </w:tc>
      </w:tr>
      <w:tr w:rsidR="00EA4F3F" w:rsidRPr="006768A6" w14:paraId="0DE44477" w14:textId="32B82578" w:rsidTr="00A24A7E">
        <w:trPr>
          <w:trHeight w:val="675"/>
          <w:jc w:val="center"/>
        </w:trPr>
        <w:tc>
          <w:tcPr>
            <w:tcW w:w="477" w:type="dxa"/>
            <w:noWrap/>
            <w:vAlign w:val="bottom"/>
            <w:hideMark/>
          </w:tcPr>
          <w:p w14:paraId="5A23E913" w14:textId="46FCA6FE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7</w:t>
            </w:r>
          </w:p>
        </w:tc>
        <w:tc>
          <w:tcPr>
            <w:tcW w:w="6606" w:type="dxa"/>
            <w:vAlign w:val="bottom"/>
            <w:hideMark/>
          </w:tcPr>
          <w:p w14:paraId="2EB1709E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Optimalizácia dopravnej obslužnosti vo vybranej oblasti v rámci procesu integrácie do Integrovaného dopravného systému v Bratislavskom kraji (na výber z oblastí </w:t>
            </w:r>
            <w:proofErr w:type="spellStart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Sereďsko-Galantsko</w:t>
            </w:r>
            <w:proofErr w:type="spellEnd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a </w:t>
            </w:r>
            <w:proofErr w:type="spellStart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Dunajskostredsko</w:t>
            </w:r>
            <w:proofErr w:type="spellEnd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)</w:t>
            </w:r>
          </w:p>
        </w:tc>
        <w:tc>
          <w:tcPr>
            <w:tcW w:w="1276" w:type="dxa"/>
            <w:shd w:val="clear" w:color="000000" w:fill="DAF2D0"/>
            <w:noWrap/>
            <w:vAlign w:val="bottom"/>
            <w:hideMark/>
          </w:tcPr>
          <w:p w14:paraId="6F0E2D14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BID</w:t>
            </w:r>
          </w:p>
        </w:tc>
        <w:tc>
          <w:tcPr>
            <w:tcW w:w="658" w:type="dxa"/>
          </w:tcPr>
          <w:p w14:paraId="5D824A7A" w14:textId="3A2EA8A5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DP</w:t>
            </w:r>
          </w:p>
        </w:tc>
      </w:tr>
      <w:tr w:rsidR="00EA4F3F" w:rsidRPr="006768A6" w14:paraId="0912A0C1" w14:textId="6A701B03" w:rsidTr="00A24A7E">
        <w:trPr>
          <w:trHeight w:val="300"/>
          <w:jc w:val="center"/>
        </w:trPr>
        <w:tc>
          <w:tcPr>
            <w:tcW w:w="477" w:type="dxa"/>
            <w:noWrap/>
            <w:vAlign w:val="bottom"/>
            <w:hideMark/>
          </w:tcPr>
          <w:p w14:paraId="092347CD" w14:textId="2AE1C38F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8</w:t>
            </w:r>
          </w:p>
        </w:tc>
        <w:tc>
          <w:tcPr>
            <w:tcW w:w="6606" w:type="dxa"/>
            <w:noWrap/>
            <w:vAlign w:val="bottom"/>
            <w:hideMark/>
          </w:tcPr>
          <w:p w14:paraId="29862A4A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Návrh zriadenia cezhraničnej linky 902</w:t>
            </w:r>
          </w:p>
        </w:tc>
        <w:tc>
          <w:tcPr>
            <w:tcW w:w="1276" w:type="dxa"/>
            <w:shd w:val="clear" w:color="000000" w:fill="DAF2D0"/>
            <w:noWrap/>
            <w:vAlign w:val="bottom"/>
            <w:hideMark/>
          </w:tcPr>
          <w:p w14:paraId="2466713B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BID</w:t>
            </w:r>
          </w:p>
        </w:tc>
        <w:tc>
          <w:tcPr>
            <w:tcW w:w="658" w:type="dxa"/>
          </w:tcPr>
          <w:p w14:paraId="69C9231F" w14:textId="03336602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BP</w:t>
            </w:r>
          </w:p>
        </w:tc>
      </w:tr>
      <w:tr w:rsidR="00EA4F3F" w:rsidRPr="006768A6" w14:paraId="047DD94A" w14:textId="64553EB7" w:rsidTr="00A24A7E">
        <w:trPr>
          <w:trHeight w:val="300"/>
          <w:jc w:val="center"/>
        </w:trPr>
        <w:tc>
          <w:tcPr>
            <w:tcW w:w="477" w:type="dxa"/>
            <w:noWrap/>
            <w:vAlign w:val="bottom"/>
            <w:hideMark/>
          </w:tcPr>
          <w:p w14:paraId="2AADC80F" w14:textId="665A24AD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19</w:t>
            </w:r>
          </w:p>
        </w:tc>
        <w:tc>
          <w:tcPr>
            <w:tcW w:w="6606" w:type="dxa"/>
            <w:noWrap/>
            <w:vAlign w:val="bottom"/>
            <w:hideMark/>
          </w:tcPr>
          <w:p w14:paraId="67E0A6E9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Nadväznosť verejnej osobnej železničnej dopravy na ostatné druhy dopravy v Bratislavskom samosprávnom kraji</w:t>
            </w:r>
          </w:p>
        </w:tc>
        <w:tc>
          <w:tcPr>
            <w:tcW w:w="1276" w:type="dxa"/>
            <w:shd w:val="clear" w:color="000000" w:fill="DAF2D0"/>
            <w:noWrap/>
            <w:vAlign w:val="bottom"/>
            <w:hideMark/>
          </w:tcPr>
          <w:p w14:paraId="14BBD242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ZSR</w:t>
            </w:r>
          </w:p>
        </w:tc>
        <w:tc>
          <w:tcPr>
            <w:tcW w:w="658" w:type="dxa"/>
          </w:tcPr>
          <w:p w14:paraId="3553E63F" w14:textId="4C7699D2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BP</w:t>
            </w:r>
          </w:p>
        </w:tc>
      </w:tr>
      <w:tr w:rsidR="00EA4F3F" w:rsidRPr="006768A6" w14:paraId="73D83A7E" w14:textId="6EB4CAB6" w:rsidTr="00A24A7E">
        <w:trPr>
          <w:trHeight w:val="300"/>
          <w:jc w:val="center"/>
        </w:trPr>
        <w:tc>
          <w:tcPr>
            <w:tcW w:w="477" w:type="dxa"/>
            <w:noWrap/>
            <w:vAlign w:val="bottom"/>
            <w:hideMark/>
          </w:tcPr>
          <w:p w14:paraId="6B059EE8" w14:textId="0353D190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0</w:t>
            </w:r>
          </w:p>
        </w:tc>
        <w:tc>
          <w:tcPr>
            <w:tcW w:w="6606" w:type="dxa"/>
            <w:noWrap/>
            <w:vAlign w:val="bottom"/>
            <w:hideMark/>
          </w:tcPr>
          <w:p w14:paraId="51AE1EDE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Návrh dopravnej obslužnosti oblastí Šamorín a Dunajská Streda s prihliadnutím na očakávaný nárast dopytu po dopravných službách</w:t>
            </w:r>
          </w:p>
        </w:tc>
        <w:tc>
          <w:tcPr>
            <w:tcW w:w="1276" w:type="dxa"/>
            <w:shd w:val="clear" w:color="000000" w:fill="DAF2D0"/>
            <w:noWrap/>
            <w:vAlign w:val="bottom"/>
            <w:hideMark/>
          </w:tcPr>
          <w:p w14:paraId="0535966B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BID</w:t>
            </w:r>
          </w:p>
        </w:tc>
        <w:tc>
          <w:tcPr>
            <w:tcW w:w="658" w:type="dxa"/>
          </w:tcPr>
          <w:p w14:paraId="28D1A16E" w14:textId="4DA42C13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DP</w:t>
            </w:r>
          </w:p>
        </w:tc>
      </w:tr>
      <w:tr w:rsidR="00EA4F3F" w:rsidRPr="006768A6" w14:paraId="7EA24315" w14:textId="0D2AAF70" w:rsidTr="00A24A7E">
        <w:trPr>
          <w:trHeight w:val="300"/>
          <w:jc w:val="center"/>
        </w:trPr>
        <w:tc>
          <w:tcPr>
            <w:tcW w:w="477" w:type="dxa"/>
            <w:noWrap/>
            <w:vAlign w:val="bottom"/>
            <w:hideMark/>
          </w:tcPr>
          <w:p w14:paraId="4948F9BF" w14:textId="7CA93F82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</w:t>
            </w:r>
          </w:p>
        </w:tc>
        <w:tc>
          <w:tcPr>
            <w:tcW w:w="6606" w:type="dxa"/>
            <w:noWrap/>
            <w:vAlign w:val="bottom"/>
            <w:hideMark/>
          </w:tcPr>
          <w:p w14:paraId="0FA1E58A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proofErr w:type="spellStart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Vliv</w:t>
            </w:r>
            <w:proofErr w:type="spellEnd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  <w:proofErr w:type="spellStart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digitálního</w:t>
            </w:r>
            <w:proofErr w:type="spellEnd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automatického </w:t>
            </w:r>
            <w:proofErr w:type="spellStart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spřáhla</w:t>
            </w:r>
            <w:proofErr w:type="spellEnd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  <w:proofErr w:type="spellStart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nákladních</w:t>
            </w:r>
            <w:proofErr w:type="spellEnd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  <w:proofErr w:type="spellStart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vozů</w:t>
            </w:r>
            <w:proofErr w:type="spellEnd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na procesy v </w:t>
            </w:r>
            <w:proofErr w:type="spellStart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seřaďovací</w:t>
            </w:r>
            <w:proofErr w:type="spellEnd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stanici</w:t>
            </w:r>
          </w:p>
        </w:tc>
        <w:tc>
          <w:tcPr>
            <w:tcW w:w="1276" w:type="dxa"/>
            <w:shd w:val="clear" w:color="000000" w:fill="DAF2D0"/>
            <w:noWrap/>
            <w:vAlign w:val="bottom"/>
            <w:hideMark/>
          </w:tcPr>
          <w:p w14:paraId="7AED59FD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proofErr w:type="spellStart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Oltis</w:t>
            </w:r>
            <w:proofErr w:type="spellEnd"/>
          </w:p>
        </w:tc>
        <w:tc>
          <w:tcPr>
            <w:tcW w:w="658" w:type="dxa"/>
          </w:tcPr>
          <w:p w14:paraId="39991130" w14:textId="449D051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BP/DP</w:t>
            </w:r>
          </w:p>
        </w:tc>
      </w:tr>
      <w:tr w:rsidR="00EA4F3F" w:rsidRPr="006768A6" w14:paraId="14D2D841" w14:textId="40352C70" w:rsidTr="00A24A7E">
        <w:trPr>
          <w:trHeight w:val="300"/>
          <w:jc w:val="center"/>
        </w:trPr>
        <w:tc>
          <w:tcPr>
            <w:tcW w:w="477" w:type="dxa"/>
            <w:noWrap/>
            <w:vAlign w:val="bottom"/>
            <w:hideMark/>
          </w:tcPr>
          <w:p w14:paraId="31F4665B" w14:textId="1BE2471C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</w:t>
            </w:r>
          </w:p>
        </w:tc>
        <w:tc>
          <w:tcPr>
            <w:tcW w:w="6606" w:type="dxa"/>
            <w:noWrap/>
            <w:vAlign w:val="bottom"/>
            <w:hideMark/>
          </w:tcPr>
          <w:p w14:paraId="08076FED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proofErr w:type="spellStart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Vliv</w:t>
            </w:r>
            <w:proofErr w:type="spellEnd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  <w:proofErr w:type="spellStart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digitálního</w:t>
            </w:r>
            <w:proofErr w:type="spellEnd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  <w:proofErr w:type="spellStart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nákladního</w:t>
            </w:r>
            <w:proofErr w:type="spellEnd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vlaku na procesy v železniční </w:t>
            </w:r>
            <w:proofErr w:type="spellStart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dopravě</w:t>
            </w:r>
            <w:proofErr w:type="spellEnd"/>
          </w:p>
        </w:tc>
        <w:tc>
          <w:tcPr>
            <w:tcW w:w="1276" w:type="dxa"/>
            <w:shd w:val="clear" w:color="000000" w:fill="DAF2D0"/>
            <w:noWrap/>
            <w:vAlign w:val="bottom"/>
            <w:hideMark/>
          </w:tcPr>
          <w:p w14:paraId="71BA581A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proofErr w:type="spellStart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Oltis</w:t>
            </w:r>
            <w:proofErr w:type="spellEnd"/>
          </w:p>
        </w:tc>
        <w:tc>
          <w:tcPr>
            <w:tcW w:w="658" w:type="dxa"/>
          </w:tcPr>
          <w:p w14:paraId="52F6A1E6" w14:textId="56D91C4B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BP/DP</w:t>
            </w:r>
          </w:p>
        </w:tc>
      </w:tr>
      <w:tr w:rsidR="00EA4F3F" w:rsidRPr="006768A6" w14:paraId="0D0D1CE3" w14:textId="5AADCCE5" w:rsidTr="00A24A7E">
        <w:trPr>
          <w:trHeight w:val="300"/>
          <w:jc w:val="center"/>
        </w:trPr>
        <w:tc>
          <w:tcPr>
            <w:tcW w:w="477" w:type="dxa"/>
            <w:noWrap/>
            <w:vAlign w:val="bottom"/>
            <w:hideMark/>
          </w:tcPr>
          <w:p w14:paraId="77BF045C" w14:textId="5FFC6F39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3</w:t>
            </w:r>
          </w:p>
        </w:tc>
        <w:tc>
          <w:tcPr>
            <w:tcW w:w="6606" w:type="dxa"/>
            <w:noWrap/>
            <w:vAlign w:val="bottom"/>
            <w:hideMark/>
          </w:tcPr>
          <w:p w14:paraId="761739F3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proofErr w:type="spellStart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Elektronizace</w:t>
            </w:r>
            <w:proofErr w:type="spellEnd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  <w:proofErr w:type="spellStart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předávání</w:t>
            </w:r>
            <w:proofErr w:type="spellEnd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  <w:proofErr w:type="spellStart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informací</w:t>
            </w:r>
            <w:proofErr w:type="spellEnd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  <w:proofErr w:type="spellStart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mezi</w:t>
            </w:r>
            <w:proofErr w:type="spellEnd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  <w:proofErr w:type="spellStart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nákladními</w:t>
            </w:r>
            <w:proofErr w:type="spellEnd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  <w:proofErr w:type="spellStart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dopravci</w:t>
            </w:r>
            <w:proofErr w:type="spellEnd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a orgány </w:t>
            </w:r>
            <w:proofErr w:type="spellStart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veřejné</w:t>
            </w:r>
            <w:proofErr w:type="spellEnd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moci</w:t>
            </w:r>
          </w:p>
        </w:tc>
        <w:tc>
          <w:tcPr>
            <w:tcW w:w="1276" w:type="dxa"/>
            <w:shd w:val="clear" w:color="000000" w:fill="DAF2D0"/>
            <w:noWrap/>
            <w:vAlign w:val="bottom"/>
            <w:hideMark/>
          </w:tcPr>
          <w:p w14:paraId="260AF2B0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proofErr w:type="spellStart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Oltis</w:t>
            </w:r>
            <w:proofErr w:type="spellEnd"/>
          </w:p>
        </w:tc>
        <w:tc>
          <w:tcPr>
            <w:tcW w:w="658" w:type="dxa"/>
          </w:tcPr>
          <w:p w14:paraId="589A4CF3" w14:textId="67DB6C71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BP</w:t>
            </w:r>
          </w:p>
        </w:tc>
      </w:tr>
      <w:tr w:rsidR="00EA4F3F" w:rsidRPr="006768A6" w14:paraId="08C42443" w14:textId="3286E55D" w:rsidTr="00A24A7E">
        <w:trPr>
          <w:trHeight w:val="300"/>
          <w:jc w:val="center"/>
        </w:trPr>
        <w:tc>
          <w:tcPr>
            <w:tcW w:w="477" w:type="dxa"/>
            <w:noWrap/>
            <w:vAlign w:val="bottom"/>
            <w:hideMark/>
          </w:tcPr>
          <w:p w14:paraId="4B19E6DD" w14:textId="1CFF4CCE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</w:t>
            </w:r>
          </w:p>
        </w:tc>
        <w:tc>
          <w:tcPr>
            <w:tcW w:w="6606" w:type="dxa"/>
            <w:noWrap/>
            <w:vAlign w:val="bottom"/>
            <w:hideMark/>
          </w:tcPr>
          <w:p w14:paraId="3BBA812E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Návrh </w:t>
            </w:r>
            <w:proofErr w:type="spellStart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metody</w:t>
            </w:r>
            <w:proofErr w:type="spellEnd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  <w:proofErr w:type="spellStart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optimalizace</w:t>
            </w:r>
            <w:proofErr w:type="spellEnd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  <w:proofErr w:type="spellStart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síťových</w:t>
            </w:r>
            <w:proofErr w:type="spellEnd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úloh </w:t>
            </w:r>
            <w:proofErr w:type="spellStart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obsazení</w:t>
            </w:r>
            <w:proofErr w:type="spellEnd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personálu do požadovaných </w:t>
            </w:r>
            <w:proofErr w:type="spellStart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výkonů</w:t>
            </w:r>
            <w:proofErr w:type="spellEnd"/>
          </w:p>
        </w:tc>
        <w:tc>
          <w:tcPr>
            <w:tcW w:w="1276" w:type="dxa"/>
            <w:shd w:val="clear" w:color="000000" w:fill="DAF2D0"/>
            <w:noWrap/>
            <w:vAlign w:val="bottom"/>
            <w:hideMark/>
          </w:tcPr>
          <w:p w14:paraId="049CA720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proofErr w:type="spellStart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Oltis</w:t>
            </w:r>
            <w:proofErr w:type="spellEnd"/>
          </w:p>
        </w:tc>
        <w:tc>
          <w:tcPr>
            <w:tcW w:w="658" w:type="dxa"/>
          </w:tcPr>
          <w:p w14:paraId="7C19E784" w14:textId="020A2A18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DP</w:t>
            </w:r>
          </w:p>
        </w:tc>
      </w:tr>
      <w:tr w:rsidR="00EA4F3F" w:rsidRPr="006768A6" w14:paraId="2E8C14C0" w14:textId="08D39EC7" w:rsidTr="00A24A7E">
        <w:trPr>
          <w:trHeight w:val="300"/>
          <w:jc w:val="center"/>
        </w:trPr>
        <w:tc>
          <w:tcPr>
            <w:tcW w:w="477" w:type="dxa"/>
            <w:noWrap/>
            <w:vAlign w:val="bottom"/>
            <w:hideMark/>
          </w:tcPr>
          <w:p w14:paraId="67AFC334" w14:textId="09322BFE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5</w:t>
            </w:r>
          </w:p>
        </w:tc>
        <w:tc>
          <w:tcPr>
            <w:tcW w:w="6606" w:type="dxa"/>
            <w:noWrap/>
            <w:vAlign w:val="bottom"/>
            <w:hideMark/>
          </w:tcPr>
          <w:p w14:paraId="5CE089D1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Návrh </w:t>
            </w:r>
            <w:proofErr w:type="spellStart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metody</w:t>
            </w:r>
            <w:proofErr w:type="spellEnd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  <w:proofErr w:type="spellStart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optimalizace</w:t>
            </w:r>
            <w:proofErr w:type="spellEnd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  <w:proofErr w:type="spellStart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síťových</w:t>
            </w:r>
            <w:proofErr w:type="spellEnd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úloh </w:t>
            </w:r>
            <w:proofErr w:type="spellStart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obsazení</w:t>
            </w:r>
            <w:proofErr w:type="spellEnd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</w:t>
            </w:r>
            <w:proofErr w:type="spellStart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lokomotiv</w:t>
            </w:r>
            <w:proofErr w:type="spellEnd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do požadovaných </w:t>
            </w:r>
            <w:proofErr w:type="spellStart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výkonů</w:t>
            </w:r>
            <w:proofErr w:type="spellEnd"/>
          </w:p>
        </w:tc>
        <w:tc>
          <w:tcPr>
            <w:tcW w:w="1276" w:type="dxa"/>
            <w:shd w:val="clear" w:color="000000" w:fill="DAF2D0"/>
            <w:noWrap/>
            <w:vAlign w:val="bottom"/>
            <w:hideMark/>
          </w:tcPr>
          <w:p w14:paraId="51AB2A8C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proofErr w:type="spellStart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Oltis</w:t>
            </w:r>
            <w:proofErr w:type="spellEnd"/>
          </w:p>
        </w:tc>
        <w:tc>
          <w:tcPr>
            <w:tcW w:w="658" w:type="dxa"/>
          </w:tcPr>
          <w:p w14:paraId="397EFA75" w14:textId="4CC0804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DP</w:t>
            </w:r>
          </w:p>
        </w:tc>
      </w:tr>
      <w:tr w:rsidR="00EA4F3F" w:rsidRPr="006768A6" w14:paraId="5341A4F5" w14:textId="575B1CE4" w:rsidTr="00A24A7E">
        <w:trPr>
          <w:trHeight w:val="300"/>
          <w:jc w:val="center"/>
        </w:trPr>
        <w:tc>
          <w:tcPr>
            <w:tcW w:w="477" w:type="dxa"/>
            <w:noWrap/>
            <w:vAlign w:val="bottom"/>
            <w:hideMark/>
          </w:tcPr>
          <w:p w14:paraId="4F04E610" w14:textId="5D952713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6</w:t>
            </w:r>
          </w:p>
        </w:tc>
        <w:tc>
          <w:tcPr>
            <w:tcW w:w="6606" w:type="dxa"/>
            <w:noWrap/>
            <w:vAlign w:val="bottom"/>
            <w:hideMark/>
          </w:tcPr>
          <w:p w14:paraId="09FAC543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Posúdenie výhodnosti elektrifikácie vybranej železničnej trate v komparácii s využitím alternatívnych zdrojov energie v kontexte spoločenských nákladov</w:t>
            </w:r>
          </w:p>
        </w:tc>
        <w:tc>
          <w:tcPr>
            <w:tcW w:w="1276" w:type="dxa"/>
            <w:shd w:val="clear" w:color="000000" w:fill="DAF2D0"/>
            <w:noWrap/>
            <w:vAlign w:val="bottom"/>
            <w:hideMark/>
          </w:tcPr>
          <w:p w14:paraId="02640C89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proofErr w:type="spellStart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Dolinayová</w:t>
            </w:r>
            <w:proofErr w:type="spellEnd"/>
          </w:p>
        </w:tc>
        <w:tc>
          <w:tcPr>
            <w:tcW w:w="658" w:type="dxa"/>
          </w:tcPr>
          <w:p w14:paraId="5D702E1E" w14:textId="6977180D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DP</w:t>
            </w:r>
          </w:p>
        </w:tc>
      </w:tr>
      <w:tr w:rsidR="00EA4F3F" w:rsidRPr="006768A6" w14:paraId="62D320D4" w14:textId="33A62631" w:rsidTr="00A24A7E">
        <w:trPr>
          <w:trHeight w:val="300"/>
          <w:jc w:val="center"/>
        </w:trPr>
        <w:tc>
          <w:tcPr>
            <w:tcW w:w="477" w:type="dxa"/>
            <w:noWrap/>
            <w:vAlign w:val="bottom"/>
            <w:hideMark/>
          </w:tcPr>
          <w:p w14:paraId="186225E6" w14:textId="77743992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7</w:t>
            </w:r>
          </w:p>
        </w:tc>
        <w:tc>
          <w:tcPr>
            <w:tcW w:w="6606" w:type="dxa"/>
            <w:noWrap/>
            <w:vAlign w:val="bottom"/>
            <w:hideMark/>
          </w:tcPr>
          <w:p w14:paraId="08549956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Posúdenie výhodnosti elektrifikácie vybranej železničnej trate v komparácii s využitím alternatívnych zdrojov energie v kontexte spoločenských nákladov</w:t>
            </w:r>
          </w:p>
        </w:tc>
        <w:tc>
          <w:tcPr>
            <w:tcW w:w="1276" w:type="dxa"/>
            <w:shd w:val="clear" w:color="000000" w:fill="DAF2D0"/>
            <w:noWrap/>
            <w:vAlign w:val="bottom"/>
            <w:hideMark/>
          </w:tcPr>
          <w:p w14:paraId="5C19BF77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proofErr w:type="spellStart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Dolinayová</w:t>
            </w:r>
            <w:proofErr w:type="spellEnd"/>
          </w:p>
        </w:tc>
        <w:tc>
          <w:tcPr>
            <w:tcW w:w="658" w:type="dxa"/>
          </w:tcPr>
          <w:p w14:paraId="0813F1DB" w14:textId="18E28D7B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DP</w:t>
            </w:r>
          </w:p>
        </w:tc>
      </w:tr>
      <w:tr w:rsidR="00EA4F3F" w:rsidRPr="006768A6" w14:paraId="7F5A4B65" w14:textId="0032200D" w:rsidTr="00A24A7E">
        <w:trPr>
          <w:trHeight w:val="300"/>
          <w:jc w:val="center"/>
        </w:trPr>
        <w:tc>
          <w:tcPr>
            <w:tcW w:w="477" w:type="dxa"/>
            <w:noWrap/>
            <w:vAlign w:val="bottom"/>
            <w:hideMark/>
          </w:tcPr>
          <w:p w14:paraId="589F54BC" w14:textId="3F674958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8</w:t>
            </w:r>
          </w:p>
        </w:tc>
        <w:tc>
          <w:tcPr>
            <w:tcW w:w="6606" w:type="dxa"/>
            <w:noWrap/>
            <w:vAlign w:val="bottom"/>
            <w:hideMark/>
          </w:tcPr>
          <w:p w14:paraId="73828377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Analýza využívania železničných vlečiek v regióne Žilina a návrh opatrení na zvýšenie ich efektívnosti</w:t>
            </w:r>
          </w:p>
        </w:tc>
        <w:tc>
          <w:tcPr>
            <w:tcW w:w="1276" w:type="dxa"/>
            <w:shd w:val="clear" w:color="000000" w:fill="DAF2D0"/>
            <w:noWrap/>
            <w:vAlign w:val="bottom"/>
            <w:hideMark/>
          </w:tcPr>
          <w:p w14:paraId="6BB44F7C" w14:textId="45420C4E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Černá</w:t>
            </w:r>
          </w:p>
        </w:tc>
        <w:tc>
          <w:tcPr>
            <w:tcW w:w="658" w:type="dxa"/>
          </w:tcPr>
          <w:p w14:paraId="1E043CC3" w14:textId="15B82AEE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BP</w:t>
            </w:r>
          </w:p>
        </w:tc>
      </w:tr>
      <w:tr w:rsidR="00EA4F3F" w:rsidRPr="006768A6" w14:paraId="4855C840" w14:textId="239BB47F" w:rsidTr="00A24A7E">
        <w:trPr>
          <w:trHeight w:val="300"/>
          <w:jc w:val="center"/>
        </w:trPr>
        <w:tc>
          <w:tcPr>
            <w:tcW w:w="477" w:type="dxa"/>
            <w:noWrap/>
            <w:vAlign w:val="bottom"/>
            <w:hideMark/>
          </w:tcPr>
          <w:p w14:paraId="460B4B91" w14:textId="3B1A29B3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29</w:t>
            </w:r>
          </w:p>
        </w:tc>
        <w:tc>
          <w:tcPr>
            <w:tcW w:w="6606" w:type="dxa"/>
            <w:noWrap/>
            <w:vAlign w:val="bottom"/>
            <w:hideMark/>
          </w:tcPr>
          <w:p w14:paraId="3A5EC67A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Analýza využívania železničných vlečiek v regióne (výber na študentovi) a návrh opatrení na zvýšenie ich efektívnosti</w:t>
            </w:r>
          </w:p>
        </w:tc>
        <w:tc>
          <w:tcPr>
            <w:tcW w:w="1276" w:type="dxa"/>
            <w:shd w:val="clear" w:color="000000" w:fill="DAF2D0"/>
            <w:noWrap/>
            <w:vAlign w:val="bottom"/>
            <w:hideMark/>
          </w:tcPr>
          <w:p w14:paraId="566A5543" w14:textId="11DEDBC3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Černá</w:t>
            </w:r>
          </w:p>
        </w:tc>
        <w:tc>
          <w:tcPr>
            <w:tcW w:w="658" w:type="dxa"/>
          </w:tcPr>
          <w:p w14:paraId="27684215" w14:textId="035C952D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BP</w:t>
            </w:r>
          </w:p>
        </w:tc>
      </w:tr>
      <w:tr w:rsidR="00EA4F3F" w:rsidRPr="006768A6" w14:paraId="44C0ABA1" w14:textId="65BBE037" w:rsidTr="00A24A7E">
        <w:trPr>
          <w:trHeight w:val="300"/>
          <w:jc w:val="center"/>
        </w:trPr>
        <w:tc>
          <w:tcPr>
            <w:tcW w:w="477" w:type="dxa"/>
            <w:noWrap/>
            <w:vAlign w:val="bottom"/>
            <w:hideMark/>
          </w:tcPr>
          <w:p w14:paraId="1DF02215" w14:textId="2995D2D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0</w:t>
            </w:r>
          </w:p>
        </w:tc>
        <w:tc>
          <w:tcPr>
            <w:tcW w:w="6606" w:type="dxa"/>
            <w:noWrap/>
            <w:vAlign w:val="bottom"/>
            <w:hideMark/>
          </w:tcPr>
          <w:p w14:paraId="20584983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Návrh hodnotiacich kritérií v rámci verejných súťaží v železničnej osobnej doprave</w:t>
            </w:r>
          </w:p>
        </w:tc>
        <w:tc>
          <w:tcPr>
            <w:tcW w:w="1276" w:type="dxa"/>
            <w:shd w:val="clear" w:color="000000" w:fill="DAF2D0"/>
            <w:noWrap/>
            <w:vAlign w:val="bottom"/>
            <w:hideMark/>
          </w:tcPr>
          <w:p w14:paraId="50396410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proofErr w:type="spellStart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Bulková</w:t>
            </w:r>
            <w:proofErr w:type="spellEnd"/>
          </w:p>
        </w:tc>
        <w:tc>
          <w:tcPr>
            <w:tcW w:w="658" w:type="dxa"/>
          </w:tcPr>
          <w:p w14:paraId="73958DD8" w14:textId="11D38830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DP</w:t>
            </w:r>
          </w:p>
        </w:tc>
      </w:tr>
      <w:tr w:rsidR="00EA4F3F" w:rsidRPr="006768A6" w14:paraId="359C8D7F" w14:textId="4B6F9EF0" w:rsidTr="00A24A7E">
        <w:trPr>
          <w:trHeight w:val="300"/>
          <w:jc w:val="center"/>
        </w:trPr>
        <w:tc>
          <w:tcPr>
            <w:tcW w:w="477" w:type="dxa"/>
            <w:noWrap/>
            <w:vAlign w:val="bottom"/>
            <w:hideMark/>
          </w:tcPr>
          <w:p w14:paraId="2E8515F5" w14:textId="1B15AC59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</w:t>
            </w:r>
          </w:p>
        </w:tc>
        <w:tc>
          <w:tcPr>
            <w:tcW w:w="6606" w:type="dxa"/>
            <w:noWrap/>
            <w:vAlign w:val="bottom"/>
            <w:hideMark/>
          </w:tcPr>
          <w:p w14:paraId="42A82302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Návrh postupu zostavovania súťažných balíčkov v rámci objednávky dopravných služieb vo verejnom záujme v železničnej osobnej doprave</w:t>
            </w:r>
          </w:p>
        </w:tc>
        <w:tc>
          <w:tcPr>
            <w:tcW w:w="1276" w:type="dxa"/>
            <w:shd w:val="clear" w:color="000000" w:fill="DAF2D0"/>
            <w:noWrap/>
            <w:vAlign w:val="bottom"/>
            <w:hideMark/>
          </w:tcPr>
          <w:p w14:paraId="06779BB1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proofErr w:type="spellStart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Bulková</w:t>
            </w:r>
            <w:proofErr w:type="spellEnd"/>
          </w:p>
        </w:tc>
        <w:tc>
          <w:tcPr>
            <w:tcW w:w="658" w:type="dxa"/>
          </w:tcPr>
          <w:p w14:paraId="1431469D" w14:textId="7B1C4CAF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DP</w:t>
            </w:r>
          </w:p>
        </w:tc>
      </w:tr>
      <w:tr w:rsidR="00EA4F3F" w:rsidRPr="006768A6" w14:paraId="64A797CB" w14:textId="416EBE51" w:rsidTr="00A24A7E">
        <w:trPr>
          <w:trHeight w:val="300"/>
          <w:jc w:val="center"/>
        </w:trPr>
        <w:tc>
          <w:tcPr>
            <w:tcW w:w="477" w:type="dxa"/>
            <w:noWrap/>
            <w:vAlign w:val="bottom"/>
            <w:hideMark/>
          </w:tcPr>
          <w:p w14:paraId="51ED23D1" w14:textId="6B7B0AE6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</w:t>
            </w:r>
          </w:p>
        </w:tc>
        <w:tc>
          <w:tcPr>
            <w:tcW w:w="6606" w:type="dxa"/>
            <w:noWrap/>
            <w:vAlign w:val="bottom"/>
            <w:hideMark/>
          </w:tcPr>
          <w:p w14:paraId="1183EB3C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Návrh systému linkového vedenia pre tvorbu IDS vo vybranom regióne</w:t>
            </w:r>
          </w:p>
        </w:tc>
        <w:tc>
          <w:tcPr>
            <w:tcW w:w="1276" w:type="dxa"/>
            <w:shd w:val="clear" w:color="000000" w:fill="DAF2D0"/>
            <w:noWrap/>
            <w:vAlign w:val="bottom"/>
            <w:hideMark/>
          </w:tcPr>
          <w:p w14:paraId="5DF03ED7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proofErr w:type="spellStart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Bulková</w:t>
            </w:r>
            <w:proofErr w:type="spellEnd"/>
          </w:p>
        </w:tc>
        <w:tc>
          <w:tcPr>
            <w:tcW w:w="658" w:type="dxa"/>
          </w:tcPr>
          <w:p w14:paraId="5087F5A1" w14:textId="07B6DF12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DP</w:t>
            </w:r>
          </w:p>
        </w:tc>
      </w:tr>
      <w:tr w:rsidR="00EA4F3F" w:rsidRPr="006768A6" w14:paraId="6D5F5CB4" w14:textId="0AE6F0EA" w:rsidTr="00A24A7E">
        <w:trPr>
          <w:trHeight w:val="300"/>
          <w:jc w:val="center"/>
        </w:trPr>
        <w:tc>
          <w:tcPr>
            <w:tcW w:w="477" w:type="dxa"/>
            <w:noWrap/>
            <w:vAlign w:val="bottom"/>
            <w:hideMark/>
          </w:tcPr>
          <w:p w14:paraId="0C7730D9" w14:textId="36A1BE23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3</w:t>
            </w:r>
          </w:p>
        </w:tc>
        <w:tc>
          <w:tcPr>
            <w:tcW w:w="6606" w:type="dxa"/>
            <w:noWrap/>
            <w:vAlign w:val="bottom"/>
            <w:hideMark/>
          </w:tcPr>
          <w:p w14:paraId="5399B019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Návrh obehu vozidiel a personálu pre zväzkovanie tratí v rámci verejných súťaží v železničnej osobnej doprave</w:t>
            </w:r>
          </w:p>
        </w:tc>
        <w:tc>
          <w:tcPr>
            <w:tcW w:w="1276" w:type="dxa"/>
            <w:shd w:val="clear" w:color="000000" w:fill="DAF2D0"/>
            <w:noWrap/>
            <w:vAlign w:val="bottom"/>
            <w:hideMark/>
          </w:tcPr>
          <w:p w14:paraId="140DB82D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proofErr w:type="spellStart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Bulková</w:t>
            </w:r>
            <w:proofErr w:type="spellEnd"/>
          </w:p>
        </w:tc>
        <w:tc>
          <w:tcPr>
            <w:tcW w:w="658" w:type="dxa"/>
          </w:tcPr>
          <w:p w14:paraId="58B5092A" w14:textId="0D987502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DP</w:t>
            </w:r>
          </w:p>
        </w:tc>
      </w:tr>
      <w:tr w:rsidR="00EA4F3F" w:rsidRPr="006768A6" w14:paraId="0C5FEA62" w14:textId="342D6707" w:rsidTr="00A24A7E">
        <w:trPr>
          <w:trHeight w:val="300"/>
          <w:jc w:val="center"/>
        </w:trPr>
        <w:tc>
          <w:tcPr>
            <w:tcW w:w="477" w:type="dxa"/>
            <w:noWrap/>
            <w:vAlign w:val="bottom"/>
            <w:hideMark/>
          </w:tcPr>
          <w:p w14:paraId="7E7454BB" w14:textId="31FBCE93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</w:t>
            </w:r>
          </w:p>
        </w:tc>
        <w:tc>
          <w:tcPr>
            <w:tcW w:w="6606" w:type="dxa"/>
            <w:noWrap/>
            <w:vAlign w:val="bottom"/>
            <w:hideMark/>
          </w:tcPr>
          <w:p w14:paraId="4FE38723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Digitalizácia a </w:t>
            </w:r>
            <w:proofErr w:type="spellStart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smart</w:t>
            </w:r>
            <w:proofErr w:type="spellEnd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riešenia v objednávke dopravných služieb</w:t>
            </w:r>
          </w:p>
        </w:tc>
        <w:tc>
          <w:tcPr>
            <w:tcW w:w="1276" w:type="dxa"/>
            <w:shd w:val="clear" w:color="000000" w:fill="DAF2D0"/>
            <w:noWrap/>
            <w:vAlign w:val="bottom"/>
            <w:hideMark/>
          </w:tcPr>
          <w:p w14:paraId="0E9F3278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proofErr w:type="spellStart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Bulková</w:t>
            </w:r>
            <w:proofErr w:type="spellEnd"/>
          </w:p>
        </w:tc>
        <w:tc>
          <w:tcPr>
            <w:tcW w:w="658" w:type="dxa"/>
          </w:tcPr>
          <w:p w14:paraId="4CD6380E" w14:textId="1C6DB974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BP</w:t>
            </w:r>
          </w:p>
        </w:tc>
      </w:tr>
      <w:tr w:rsidR="00EA4F3F" w:rsidRPr="006768A6" w14:paraId="206C6428" w14:textId="513159FC" w:rsidTr="00A24A7E">
        <w:trPr>
          <w:trHeight w:val="300"/>
          <w:jc w:val="center"/>
        </w:trPr>
        <w:tc>
          <w:tcPr>
            <w:tcW w:w="477" w:type="dxa"/>
            <w:noWrap/>
            <w:vAlign w:val="bottom"/>
            <w:hideMark/>
          </w:tcPr>
          <w:p w14:paraId="56AF5B56" w14:textId="7CB60E66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5</w:t>
            </w:r>
          </w:p>
        </w:tc>
        <w:tc>
          <w:tcPr>
            <w:tcW w:w="6606" w:type="dxa"/>
            <w:noWrap/>
            <w:vAlign w:val="bottom"/>
            <w:hideMark/>
          </w:tcPr>
          <w:p w14:paraId="204FD2C1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Analýza frekvencie uzávierok železničných priecestí v závislosti od intenzity vlakovej dopravy</w:t>
            </w:r>
          </w:p>
        </w:tc>
        <w:tc>
          <w:tcPr>
            <w:tcW w:w="1276" w:type="dxa"/>
            <w:shd w:val="clear" w:color="000000" w:fill="DAF2D0"/>
            <w:noWrap/>
            <w:vAlign w:val="bottom"/>
            <w:hideMark/>
          </w:tcPr>
          <w:p w14:paraId="368ED41E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proofErr w:type="spellStart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Bulková</w:t>
            </w:r>
            <w:proofErr w:type="spellEnd"/>
          </w:p>
        </w:tc>
        <w:tc>
          <w:tcPr>
            <w:tcW w:w="658" w:type="dxa"/>
          </w:tcPr>
          <w:p w14:paraId="6D55FDC6" w14:textId="482D5296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BP</w:t>
            </w:r>
          </w:p>
        </w:tc>
      </w:tr>
      <w:tr w:rsidR="00EA4F3F" w:rsidRPr="006768A6" w14:paraId="4889A21F" w14:textId="16F57DFB" w:rsidTr="00A24A7E">
        <w:trPr>
          <w:trHeight w:val="300"/>
          <w:jc w:val="center"/>
        </w:trPr>
        <w:tc>
          <w:tcPr>
            <w:tcW w:w="477" w:type="dxa"/>
            <w:noWrap/>
            <w:vAlign w:val="bottom"/>
            <w:hideMark/>
          </w:tcPr>
          <w:p w14:paraId="794B2387" w14:textId="6AA88DAC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6</w:t>
            </w:r>
          </w:p>
        </w:tc>
        <w:tc>
          <w:tcPr>
            <w:tcW w:w="6606" w:type="dxa"/>
            <w:noWrap/>
            <w:vAlign w:val="bottom"/>
            <w:hideMark/>
          </w:tcPr>
          <w:p w14:paraId="529ED971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Hodnotenie bezpečnostných opatrení na železničných priecestiach</w:t>
            </w:r>
          </w:p>
        </w:tc>
        <w:tc>
          <w:tcPr>
            <w:tcW w:w="1276" w:type="dxa"/>
            <w:shd w:val="clear" w:color="000000" w:fill="DAF2D0"/>
            <w:noWrap/>
            <w:vAlign w:val="bottom"/>
            <w:hideMark/>
          </w:tcPr>
          <w:p w14:paraId="3B5BB709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proofErr w:type="spellStart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Bulková</w:t>
            </w:r>
            <w:proofErr w:type="spellEnd"/>
          </w:p>
        </w:tc>
        <w:tc>
          <w:tcPr>
            <w:tcW w:w="658" w:type="dxa"/>
          </w:tcPr>
          <w:p w14:paraId="62EED322" w14:textId="0DC61CB0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DP</w:t>
            </w:r>
          </w:p>
        </w:tc>
      </w:tr>
      <w:tr w:rsidR="00EA4F3F" w:rsidRPr="006768A6" w14:paraId="3B8D2C48" w14:textId="7F26AE18" w:rsidTr="00A24A7E">
        <w:trPr>
          <w:trHeight w:val="300"/>
          <w:jc w:val="center"/>
        </w:trPr>
        <w:tc>
          <w:tcPr>
            <w:tcW w:w="477" w:type="dxa"/>
            <w:noWrap/>
            <w:vAlign w:val="bottom"/>
            <w:hideMark/>
          </w:tcPr>
          <w:p w14:paraId="631D4E89" w14:textId="189E30CE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7</w:t>
            </w:r>
          </w:p>
        </w:tc>
        <w:tc>
          <w:tcPr>
            <w:tcW w:w="6606" w:type="dxa"/>
            <w:noWrap/>
            <w:vAlign w:val="bottom"/>
            <w:hideMark/>
          </w:tcPr>
          <w:p w14:paraId="765ABE59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Návrh opatrení na zníženie negatívnych dopadov uzávierok železničných priecestí</w:t>
            </w:r>
          </w:p>
        </w:tc>
        <w:tc>
          <w:tcPr>
            <w:tcW w:w="1276" w:type="dxa"/>
            <w:shd w:val="clear" w:color="000000" w:fill="DAF2D0"/>
            <w:noWrap/>
            <w:vAlign w:val="bottom"/>
            <w:hideMark/>
          </w:tcPr>
          <w:p w14:paraId="69354461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proofErr w:type="spellStart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Bulková</w:t>
            </w:r>
            <w:proofErr w:type="spellEnd"/>
          </w:p>
        </w:tc>
        <w:tc>
          <w:tcPr>
            <w:tcW w:w="658" w:type="dxa"/>
          </w:tcPr>
          <w:p w14:paraId="09F1BA65" w14:textId="3B250505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BP</w:t>
            </w:r>
          </w:p>
        </w:tc>
      </w:tr>
      <w:tr w:rsidR="00EA4F3F" w:rsidRPr="006768A6" w14:paraId="6C8D8421" w14:textId="198868EB" w:rsidTr="00A24A7E">
        <w:trPr>
          <w:trHeight w:val="300"/>
          <w:jc w:val="center"/>
        </w:trPr>
        <w:tc>
          <w:tcPr>
            <w:tcW w:w="477" w:type="dxa"/>
            <w:noWrap/>
            <w:vAlign w:val="bottom"/>
            <w:hideMark/>
          </w:tcPr>
          <w:p w14:paraId="31E8A757" w14:textId="61926DD5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8</w:t>
            </w:r>
          </w:p>
        </w:tc>
        <w:tc>
          <w:tcPr>
            <w:tcW w:w="6606" w:type="dxa"/>
            <w:noWrap/>
            <w:vAlign w:val="bottom"/>
            <w:hideMark/>
          </w:tcPr>
          <w:p w14:paraId="45687EA2" w14:textId="54590DF1" w:rsidR="00EA4F3F" w:rsidRPr="006768A6" w:rsidRDefault="00F6631B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Porovnanie</w:t>
            </w:r>
            <w:r w:rsidR="00EA4F3F"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konceptov dopravnej obsluhy na diaľkovej linke Bratislava - Žilina - Košice</w:t>
            </w:r>
          </w:p>
        </w:tc>
        <w:tc>
          <w:tcPr>
            <w:tcW w:w="1276" w:type="dxa"/>
            <w:shd w:val="clear" w:color="000000" w:fill="DAF2D0"/>
            <w:noWrap/>
            <w:vAlign w:val="bottom"/>
            <w:hideMark/>
          </w:tcPr>
          <w:p w14:paraId="4DE530CA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proofErr w:type="spellStart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Dedík</w:t>
            </w:r>
            <w:proofErr w:type="spellEnd"/>
          </w:p>
        </w:tc>
        <w:tc>
          <w:tcPr>
            <w:tcW w:w="658" w:type="dxa"/>
          </w:tcPr>
          <w:p w14:paraId="212DCA00" w14:textId="7094C2F9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BP</w:t>
            </w:r>
          </w:p>
        </w:tc>
      </w:tr>
      <w:tr w:rsidR="00EA4F3F" w:rsidRPr="006768A6" w14:paraId="5A873EFE" w14:textId="74AB388A" w:rsidTr="00A24A7E">
        <w:trPr>
          <w:trHeight w:val="300"/>
          <w:jc w:val="center"/>
        </w:trPr>
        <w:tc>
          <w:tcPr>
            <w:tcW w:w="477" w:type="dxa"/>
            <w:noWrap/>
            <w:vAlign w:val="bottom"/>
            <w:hideMark/>
          </w:tcPr>
          <w:p w14:paraId="0C12E286" w14:textId="780E359B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39</w:t>
            </w:r>
          </w:p>
        </w:tc>
        <w:tc>
          <w:tcPr>
            <w:tcW w:w="6606" w:type="dxa"/>
            <w:noWrap/>
            <w:vAlign w:val="bottom"/>
            <w:hideMark/>
          </w:tcPr>
          <w:p w14:paraId="4B88DDF6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Prediktívne riadenie uzávierok železničných priecestí</w:t>
            </w:r>
          </w:p>
        </w:tc>
        <w:tc>
          <w:tcPr>
            <w:tcW w:w="1276" w:type="dxa"/>
            <w:shd w:val="clear" w:color="000000" w:fill="DAF2D0"/>
            <w:noWrap/>
            <w:vAlign w:val="bottom"/>
            <w:hideMark/>
          </w:tcPr>
          <w:p w14:paraId="362F9581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proofErr w:type="spellStart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Bulková</w:t>
            </w:r>
            <w:proofErr w:type="spellEnd"/>
          </w:p>
        </w:tc>
        <w:tc>
          <w:tcPr>
            <w:tcW w:w="658" w:type="dxa"/>
          </w:tcPr>
          <w:p w14:paraId="67A4FE77" w14:textId="67318B25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DP</w:t>
            </w:r>
          </w:p>
        </w:tc>
      </w:tr>
      <w:tr w:rsidR="00EA4F3F" w:rsidRPr="006768A6" w14:paraId="44C8018D" w14:textId="3FC310A5" w:rsidTr="00A24A7E">
        <w:trPr>
          <w:trHeight w:val="300"/>
          <w:jc w:val="center"/>
        </w:trPr>
        <w:tc>
          <w:tcPr>
            <w:tcW w:w="477" w:type="dxa"/>
            <w:noWrap/>
            <w:vAlign w:val="bottom"/>
            <w:hideMark/>
          </w:tcPr>
          <w:p w14:paraId="11887AE8" w14:textId="1F628E0D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0</w:t>
            </w:r>
          </w:p>
        </w:tc>
        <w:tc>
          <w:tcPr>
            <w:tcW w:w="6606" w:type="dxa"/>
            <w:noWrap/>
            <w:vAlign w:val="bottom"/>
            <w:hideMark/>
          </w:tcPr>
          <w:p w14:paraId="3BDFC796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Hodnotenie časových strát cestnej dopravy na železničných priecestiach v SR</w:t>
            </w:r>
          </w:p>
        </w:tc>
        <w:tc>
          <w:tcPr>
            <w:tcW w:w="1276" w:type="dxa"/>
            <w:shd w:val="clear" w:color="000000" w:fill="DAF2D0"/>
            <w:noWrap/>
            <w:vAlign w:val="bottom"/>
            <w:hideMark/>
          </w:tcPr>
          <w:p w14:paraId="510B97B6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proofErr w:type="spellStart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Bulková</w:t>
            </w:r>
            <w:proofErr w:type="spellEnd"/>
          </w:p>
        </w:tc>
        <w:tc>
          <w:tcPr>
            <w:tcW w:w="658" w:type="dxa"/>
          </w:tcPr>
          <w:p w14:paraId="3962559F" w14:textId="7FCCD053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DP</w:t>
            </w:r>
          </w:p>
        </w:tc>
      </w:tr>
      <w:tr w:rsidR="00EA4F3F" w:rsidRPr="006768A6" w14:paraId="619AA024" w14:textId="0C7B79C6" w:rsidTr="00A24A7E">
        <w:trPr>
          <w:trHeight w:val="330"/>
          <w:jc w:val="center"/>
        </w:trPr>
        <w:tc>
          <w:tcPr>
            <w:tcW w:w="477" w:type="dxa"/>
            <w:noWrap/>
            <w:vAlign w:val="bottom"/>
            <w:hideMark/>
          </w:tcPr>
          <w:p w14:paraId="47F04F4B" w14:textId="78028283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</w:t>
            </w:r>
          </w:p>
        </w:tc>
        <w:tc>
          <w:tcPr>
            <w:tcW w:w="6606" w:type="dxa"/>
            <w:noWrap/>
            <w:vAlign w:val="bottom"/>
            <w:hideMark/>
          </w:tcPr>
          <w:p w14:paraId="691EDE9D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Návrh koncepcie rozvoja medzinárodnej železničnej osobnej dopravy medzi Slovenskom a Poľskom</w:t>
            </w:r>
          </w:p>
        </w:tc>
        <w:tc>
          <w:tcPr>
            <w:tcW w:w="1276" w:type="dxa"/>
            <w:shd w:val="clear" w:color="000000" w:fill="DAF2D0"/>
            <w:vAlign w:val="center"/>
            <w:hideMark/>
          </w:tcPr>
          <w:p w14:paraId="35AA4EB7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proofErr w:type="spellStart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Dedík</w:t>
            </w:r>
            <w:proofErr w:type="spellEnd"/>
          </w:p>
        </w:tc>
        <w:tc>
          <w:tcPr>
            <w:tcW w:w="658" w:type="dxa"/>
          </w:tcPr>
          <w:p w14:paraId="77FB5F91" w14:textId="6F6109CB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DP</w:t>
            </w:r>
          </w:p>
        </w:tc>
      </w:tr>
      <w:tr w:rsidR="00EA4F3F" w:rsidRPr="006768A6" w14:paraId="7F3D14F5" w14:textId="018E3830" w:rsidTr="00A24A7E">
        <w:trPr>
          <w:trHeight w:val="330"/>
          <w:jc w:val="center"/>
        </w:trPr>
        <w:tc>
          <w:tcPr>
            <w:tcW w:w="477" w:type="dxa"/>
            <w:noWrap/>
            <w:vAlign w:val="bottom"/>
            <w:hideMark/>
          </w:tcPr>
          <w:p w14:paraId="03FE60DF" w14:textId="5DF8026C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</w:t>
            </w:r>
          </w:p>
        </w:tc>
        <w:tc>
          <w:tcPr>
            <w:tcW w:w="6606" w:type="dxa"/>
            <w:noWrap/>
            <w:vAlign w:val="bottom"/>
            <w:hideMark/>
          </w:tcPr>
          <w:p w14:paraId="50D6EBAE" w14:textId="2DA18FFF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Návrh nových medziregionálnych železničných spojení na strednom Slovensku</w:t>
            </w:r>
          </w:p>
        </w:tc>
        <w:tc>
          <w:tcPr>
            <w:tcW w:w="1276" w:type="dxa"/>
            <w:shd w:val="clear" w:color="000000" w:fill="DAF2D0"/>
            <w:vAlign w:val="center"/>
            <w:hideMark/>
          </w:tcPr>
          <w:p w14:paraId="65300BAF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proofErr w:type="spellStart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Dedík</w:t>
            </w:r>
            <w:proofErr w:type="spellEnd"/>
          </w:p>
        </w:tc>
        <w:tc>
          <w:tcPr>
            <w:tcW w:w="658" w:type="dxa"/>
          </w:tcPr>
          <w:p w14:paraId="480E3C50" w14:textId="78C1A482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DP</w:t>
            </w:r>
          </w:p>
        </w:tc>
      </w:tr>
      <w:tr w:rsidR="00EA4F3F" w:rsidRPr="006768A6" w14:paraId="091E6A9A" w14:textId="652CAFB7" w:rsidTr="00A24A7E">
        <w:trPr>
          <w:trHeight w:val="330"/>
          <w:jc w:val="center"/>
        </w:trPr>
        <w:tc>
          <w:tcPr>
            <w:tcW w:w="477" w:type="dxa"/>
            <w:noWrap/>
            <w:vAlign w:val="bottom"/>
            <w:hideMark/>
          </w:tcPr>
          <w:p w14:paraId="6559F9C8" w14:textId="260E0015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3</w:t>
            </w:r>
          </w:p>
        </w:tc>
        <w:tc>
          <w:tcPr>
            <w:tcW w:w="6606" w:type="dxa"/>
            <w:noWrap/>
            <w:vAlign w:val="bottom"/>
            <w:hideMark/>
          </w:tcPr>
          <w:p w14:paraId="47D05462" w14:textId="2A1E0068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Návrh koncepcie rozvoja turistickej medzinárodnej železničnej osobnej dopravy</w:t>
            </w:r>
          </w:p>
        </w:tc>
        <w:tc>
          <w:tcPr>
            <w:tcW w:w="1276" w:type="dxa"/>
            <w:shd w:val="clear" w:color="000000" w:fill="DAF2D0"/>
            <w:vAlign w:val="center"/>
            <w:hideMark/>
          </w:tcPr>
          <w:p w14:paraId="742D4E36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proofErr w:type="spellStart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Dedík</w:t>
            </w:r>
            <w:proofErr w:type="spellEnd"/>
          </w:p>
        </w:tc>
        <w:tc>
          <w:tcPr>
            <w:tcW w:w="658" w:type="dxa"/>
          </w:tcPr>
          <w:p w14:paraId="7E5DDEF0" w14:textId="37D1017E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DP</w:t>
            </w:r>
          </w:p>
        </w:tc>
      </w:tr>
      <w:tr w:rsidR="00EA4F3F" w:rsidRPr="006768A6" w14:paraId="43590F10" w14:textId="723E86C2" w:rsidTr="00A24A7E">
        <w:trPr>
          <w:trHeight w:val="300"/>
          <w:jc w:val="center"/>
        </w:trPr>
        <w:tc>
          <w:tcPr>
            <w:tcW w:w="477" w:type="dxa"/>
            <w:noWrap/>
            <w:vAlign w:val="bottom"/>
            <w:hideMark/>
          </w:tcPr>
          <w:p w14:paraId="6EEC4885" w14:textId="01FB077E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</w:t>
            </w:r>
          </w:p>
        </w:tc>
        <w:tc>
          <w:tcPr>
            <w:tcW w:w="6606" w:type="dxa"/>
            <w:noWrap/>
            <w:vAlign w:val="bottom"/>
            <w:hideMark/>
          </w:tcPr>
          <w:p w14:paraId="79A70774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Možnosti využitia umelej inteligencie v riadení železničnej prevádzky</w:t>
            </w:r>
          </w:p>
        </w:tc>
        <w:tc>
          <w:tcPr>
            <w:tcW w:w="1276" w:type="dxa"/>
            <w:shd w:val="clear" w:color="000000" w:fill="DAF2D0"/>
            <w:noWrap/>
            <w:vAlign w:val="bottom"/>
            <w:hideMark/>
          </w:tcPr>
          <w:p w14:paraId="72ABC95E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proofErr w:type="spellStart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Bulková</w:t>
            </w:r>
            <w:proofErr w:type="spellEnd"/>
          </w:p>
        </w:tc>
        <w:tc>
          <w:tcPr>
            <w:tcW w:w="658" w:type="dxa"/>
          </w:tcPr>
          <w:p w14:paraId="63C4BE21" w14:textId="0B49D074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BP</w:t>
            </w:r>
          </w:p>
        </w:tc>
      </w:tr>
      <w:tr w:rsidR="00EA4F3F" w:rsidRPr="006768A6" w14:paraId="52CA1E74" w14:textId="0DBEE95C" w:rsidTr="00A24A7E">
        <w:trPr>
          <w:trHeight w:val="300"/>
          <w:jc w:val="center"/>
        </w:trPr>
        <w:tc>
          <w:tcPr>
            <w:tcW w:w="477" w:type="dxa"/>
            <w:noWrap/>
            <w:vAlign w:val="bottom"/>
            <w:hideMark/>
          </w:tcPr>
          <w:p w14:paraId="4AA3B2A7" w14:textId="401F495C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5</w:t>
            </w:r>
          </w:p>
        </w:tc>
        <w:tc>
          <w:tcPr>
            <w:tcW w:w="6606" w:type="dxa"/>
            <w:noWrap/>
            <w:vAlign w:val="bottom"/>
            <w:hideMark/>
          </w:tcPr>
          <w:p w14:paraId="05098258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Možnosti implementácie AI v železničnej doprave v podmienkach SR</w:t>
            </w:r>
          </w:p>
        </w:tc>
        <w:tc>
          <w:tcPr>
            <w:tcW w:w="1276" w:type="dxa"/>
            <w:shd w:val="clear" w:color="000000" w:fill="DAF2D0"/>
            <w:noWrap/>
            <w:vAlign w:val="bottom"/>
            <w:hideMark/>
          </w:tcPr>
          <w:p w14:paraId="0FFF5E1C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proofErr w:type="spellStart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Bulková</w:t>
            </w:r>
            <w:proofErr w:type="spellEnd"/>
          </w:p>
        </w:tc>
        <w:tc>
          <w:tcPr>
            <w:tcW w:w="658" w:type="dxa"/>
          </w:tcPr>
          <w:p w14:paraId="700B1B14" w14:textId="7666FF12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BP</w:t>
            </w:r>
          </w:p>
        </w:tc>
      </w:tr>
      <w:tr w:rsidR="00EA4F3F" w:rsidRPr="006768A6" w14:paraId="56A57273" w14:textId="751AB1FE" w:rsidTr="00A24A7E">
        <w:trPr>
          <w:trHeight w:val="300"/>
          <w:jc w:val="center"/>
        </w:trPr>
        <w:tc>
          <w:tcPr>
            <w:tcW w:w="477" w:type="dxa"/>
            <w:noWrap/>
            <w:vAlign w:val="bottom"/>
            <w:hideMark/>
          </w:tcPr>
          <w:p w14:paraId="2EFF3084" w14:textId="52B0C1D6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6</w:t>
            </w:r>
          </w:p>
        </w:tc>
        <w:tc>
          <w:tcPr>
            <w:tcW w:w="6606" w:type="dxa"/>
            <w:noWrap/>
            <w:vAlign w:val="bottom"/>
            <w:hideMark/>
          </w:tcPr>
          <w:p w14:paraId="0EF512C5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Analýza rizík na vybranej železničnej trati</w:t>
            </w:r>
          </w:p>
        </w:tc>
        <w:tc>
          <w:tcPr>
            <w:tcW w:w="1276" w:type="dxa"/>
            <w:shd w:val="clear" w:color="000000" w:fill="DAF2D0"/>
            <w:noWrap/>
            <w:vAlign w:val="bottom"/>
            <w:hideMark/>
          </w:tcPr>
          <w:p w14:paraId="0959D74E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proofErr w:type="spellStart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Linhová</w:t>
            </w:r>
            <w:proofErr w:type="spellEnd"/>
          </w:p>
        </w:tc>
        <w:tc>
          <w:tcPr>
            <w:tcW w:w="658" w:type="dxa"/>
          </w:tcPr>
          <w:p w14:paraId="1C2B547D" w14:textId="388D5FC2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BP</w:t>
            </w:r>
          </w:p>
        </w:tc>
      </w:tr>
      <w:tr w:rsidR="00EA4F3F" w:rsidRPr="006768A6" w14:paraId="01525EA2" w14:textId="4554F296" w:rsidTr="00A24A7E">
        <w:trPr>
          <w:trHeight w:val="300"/>
          <w:jc w:val="center"/>
        </w:trPr>
        <w:tc>
          <w:tcPr>
            <w:tcW w:w="477" w:type="dxa"/>
            <w:noWrap/>
            <w:vAlign w:val="bottom"/>
            <w:hideMark/>
          </w:tcPr>
          <w:p w14:paraId="24247893" w14:textId="10DA1F73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7</w:t>
            </w:r>
          </w:p>
        </w:tc>
        <w:tc>
          <w:tcPr>
            <w:tcW w:w="6606" w:type="dxa"/>
            <w:noWrap/>
            <w:vAlign w:val="bottom"/>
            <w:hideMark/>
          </w:tcPr>
          <w:p w14:paraId="26326E3B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Analýza rizík v prevádzkových procesoch vybraného železničného dopravcu</w:t>
            </w:r>
          </w:p>
        </w:tc>
        <w:tc>
          <w:tcPr>
            <w:tcW w:w="1276" w:type="dxa"/>
            <w:shd w:val="clear" w:color="000000" w:fill="DAF2D0"/>
            <w:noWrap/>
            <w:vAlign w:val="bottom"/>
            <w:hideMark/>
          </w:tcPr>
          <w:p w14:paraId="1670D2C4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proofErr w:type="spellStart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Linhová</w:t>
            </w:r>
            <w:proofErr w:type="spellEnd"/>
          </w:p>
        </w:tc>
        <w:tc>
          <w:tcPr>
            <w:tcW w:w="658" w:type="dxa"/>
          </w:tcPr>
          <w:p w14:paraId="66EB40A7" w14:textId="229F690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BP</w:t>
            </w:r>
          </w:p>
        </w:tc>
      </w:tr>
      <w:tr w:rsidR="00EA4F3F" w:rsidRPr="006768A6" w14:paraId="7431709E" w14:textId="6A1C308A" w:rsidTr="00A24A7E">
        <w:trPr>
          <w:trHeight w:val="300"/>
          <w:jc w:val="center"/>
        </w:trPr>
        <w:tc>
          <w:tcPr>
            <w:tcW w:w="477" w:type="dxa"/>
            <w:noWrap/>
            <w:vAlign w:val="bottom"/>
            <w:hideMark/>
          </w:tcPr>
          <w:p w14:paraId="50050D85" w14:textId="4BF49504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8</w:t>
            </w:r>
          </w:p>
        </w:tc>
        <w:tc>
          <w:tcPr>
            <w:tcW w:w="6606" w:type="dxa"/>
            <w:noWrap/>
            <w:vAlign w:val="bottom"/>
            <w:hideMark/>
          </w:tcPr>
          <w:p w14:paraId="6CE488A6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Analýza rizík v systéme údržby železničných vozidiel vo vybranej železničnej dielni</w:t>
            </w:r>
          </w:p>
        </w:tc>
        <w:tc>
          <w:tcPr>
            <w:tcW w:w="1276" w:type="dxa"/>
            <w:shd w:val="clear" w:color="000000" w:fill="DAF2D0"/>
            <w:noWrap/>
            <w:vAlign w:val="bottom"/>
            <w:hideMark/>
          </w:tcPr>
          <w:p w14:paraId="50B61431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proofErr w:type="spellStart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Linhová</w:t>
            </w:r>
            <w:proofErr w:type="spellEnd"/>
          </w:p>
        </w:tc>
        <w:tc>
          <w:tcPr>
            <w:tcW w:w="658" w:type="dxa"/>
          </w:tcPr>
          <w:p w14:paraId="567F1139" w14:textId="588CE9F6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BP</w:t>
            </w:r>
          </w:p>
        </w:tc>
      </w:tr>
      <w:tr w:rsidR="00EA4F3F" w:rsidRPr="006768A6" w14:paraId="6BF9B8B6" w14:textId="63C4918B" w:rsidTr="00A24A7E">
        <w:trPr>
          <w:trHeight w:val="300"/>
          <w:jc w:val="center"/>
        </w:trPr>
        <w:tc>
          <w:tcPr>
            <w:tcW w:w="477" w:type="dxa"/>
            <w:noWrap/>
            <w:vAlign w:val="bottom"/>
            <w:hideMark/>
          </w:tcPr>
          <w:p w14:paraId="27BA4EEB" w14:textId="619FE28E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49</w:t>
            </w:r>
          </w:p>
        </w:tc>
        <w:tc>
          <w:tcPr>
            <w:tcW w:w="6606" w:type="dxa"/>
            <w:noWrap/>
            <w:vAlign w:val="bottom"/>
            <w:hideMark/>
          </w:tcPr>
          <w:p w14:paraId="3172480B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Analýza rizík vybraných pracovných pozícií v železničnej prevádzke</w:t>
            </w:r>
          </w:p>
        </w:tc>
        <w:tc>
          <w:tcPr>
            <w:tcW w:w="1276" w:type="dxa"/>
            <w:shd w:val="clear" w:color="000000" w:fill="DAF2D0"/>
            <w:noWrap/>
            <w:vAlign w:val="bottom"/>
            <w:hideMark/>
          </w:tcPr>
          <w:p w14:paraId="19339C23" w14:textId="77777777" w:rsidR="00EA4F3F" w:rsidRPr="006768A6" w:rsidRDefault="00EA4F3F" w:rsidP="00A2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proofErr w:type="spellStart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Linhová</w:t>
            </w:r>
            <w:proofErr w:type="spellEnd"/>
          </w:p>
        </w:tc>
        <w:tc>
          <w:tcPr>
            <w:tcW w:w="658" w:type="dxa"/>
          </w:tcPr>
          <w:p w14:paraId="07107989" w14:textId="30F879F4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BP</w:t>
            </w:r>
          </w:p>
        </w:tc>
      </w:tr>
      <w:tr w:rsidR="00EA4F3F" w:rsidRPr="006768A6" w14:paraId="0CBF2AB7" w14:textId="1E132FCC" w:rsidTr="00A24A7E">
        <w:trPr>
          <w:trHeight w:val="315"/>
          <w:jc w:val="center"/>
        </w:trPr>
        <w:tc>
          <w:tcPr>
            <w:tcW w:w="477" w:type="dxa"/>
            <w:noWrap/>
            <w:vAlign w:val="bottom"/>
            <w:hideMark/>
          </w:tcPr>
          <w:p w14:paraId="663021B0" w14:textId="5929EF78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0</w:t>
            </w:r>
          </w:p>
        </w:tc>
        <w:tc>
          <w:tcPr>
            <w:tcW w:w="6606" w:type="dxa"/>
            <w:noWrap/>
            <w:vAlign w:val="bottom"/>
            <w:hideMark/>
          </w:tcPr>
          <w:p w14:paraId="5F895BA4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Hodnotenie efektívnosti systému riadenia bezpečnosti železničného nákladného dopravcu na základe spoločných bezpečnostných indikátorov (CSI) v podmienkach SR a ČR</w:t>
            </w:r>
          </w:p>
        </w:tc>
        <w:tc>
          <w:tcPr>
            <w:tcW w:w="1276" w:type="dxa"/>
            <w:shd w:val="clear" w:color="000000" w:fill="DAF2D0"/>
            <w:noWrap/>
            <w:vAlign w:val="bottom"/>
            <w:hideMark/>
          </w:tcPr>
          <w:p w14:paraId="11FF5DD3" w14:textId="52E7C679" w:rsidR="00EA4F3F" w:rsidRPr="006768A6" w:rsidRDefault="00EA4F3F" w:rsidP="00A2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RTI + </w:t>
            </w: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Černá</w:t>
            </w:r>
          </w:p>
        </w:tc>
        <w:tc>
          <w:tcPr>
            <w:tcW w:w="658" w:type="dxa"/>
          </w:tcPr>
          <w:p w14:paraId="611D7355" w14:textId="7CA54A14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DP</w:t>
            </w:r>
          </w:p>
        </w:tc>
      </w:tr>
      <w:tr w:rsidR="00EA4F3F" w:rsidRPr="006768A6" w14:paraId="64EC260B" w14:textId="41DE75FF" w:rsidTr="00A24A7E">
        <w:trPr>
          <w:trHeight w:val="300"/>
          <w:jc w:val="center"/>
        </w:trPr>
        <w:tc>
          <w:tcPr>
            <w:tcW w:w="477" w:type="dxa"/>
            <w:noWrap/>
            <w:vAlign w:val="bottom"/>
            <w:hideMark/>
          </w:tcPr>
          <w:p w14:paraId="1CD677C3" w14:textId="55AF898F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1</w:t>
            </w:r>
          </w:p>
        </w:tc>
        <w:tc>
          <w:tcPr>
            <w:tcW w:w="6606" w:type="dxa"/>
            <w:noWrap/>
            <w:vAlign w:val="bottom"/>
            <w:hideMark/>
          </w:tcPr>
          <w:p w14:paraId="6ABD400A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Návrh prepravného poriadku pre železničného nákladného dopravcu v Slovenskej republike</w:t>
            </w:r>
          </w:p>
        </w:tc>
        <w:tc>
          <w:tcPr>
            <w:tcW w:w="1276" w:type="dxa"/>
            <w:shd w:val="clear" w:color="000000" w:fill="DAF2D0"/>
            <w:noWrap/>
            <w:vAlign w:val="bottom"/>
            <w:hideMark/>
          </w:tcPr>
          <w:p w14:paraId="6D5EB254" w14:textId="77777777" w:rsidR="00EA4F3F" w:rsidRPr="006768A6" w:rsidRDefault="00EA4F3F" w:rsidP="00A24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Černá</w:t>
            </w:r>
          </w:p>
        </w:tc>
        <w:tc>
          <w:tcPr>
            <w:tcW w:w="658" w:type="dxa"/>
          </w:tcPr>
          <w:p w14:paraId="0E61839E" w14:textId="68BEE688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DP</w:t>
            </w:r>
          </w:p>
        </w:tc>
      </w:tr>
      <w:tr w:rsidR="00EA4F3F" w:rsidRPr="006768A6" w14:paraId="4083BB12" w14:textId="4E02FEEB" w:rsidTr="00A24A7E">
        <w:trPr>
          <w:trHeight w:val="300"/>
          <w:jc w:val="center"/>
        </w:trPr>
        <w:tc>
          <w:tcPr>
            <w:tcW w:w="477" w:type="dxa"/>
            <w:noWrap/>
            <w:vAlign w:val="bottom"/>
            <w:hideMark/>
          </w:tcPr>
          <w:p w14:paraId="527C52A1" w14:textId="23AA6CD9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lastRenderedPageBreak/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2</w:t>
            </w:r>
          </w:p>
        </w:tc>
        <w:tc>
          <w:tcPr>
            <w:tcW w:w="6606" w:type="dxa"/>
            <w:noWrap/>
            <w:vAlign w:val="bottom"/>
            <w:hideMark/>
          </w:tcPr>
          <w:p w14:paraId="067AD424" w14:textId="5C02564B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Analýza legislatívnych podmienok a komparácia prepravných poriadkov v železničnej nákladnej doprave doma a v zahraničí</w:t>
            </w:r>
          </w:p>
        </w:tc>
        <w:tc>
          <w:tcPr>
            <w:tcW w:w="1276" w:type="dxa"/>
            <w:shd w:val="clear" w:color="000000" w:fill="DAF2D0"/>
            <w:noWrap/>
            <w:vAlign w:val="bottom"/>
            <w:hideMark/>
          </w:tcPr>
          <w:p w14:paraId="6F12D509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Černá</w:t>
            </w:r>
          </w:p>
        </w:tc>
        <w:tc>
          <w:tcPr>
            <w:tcW w:w="658" w:type="dxa"/>
          </w:tcPr>
          <w:p w14:paraId="63FA51E3" w14:textId="2FFF6081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BP</w:t>
            </w:r>
          </w:p>
        </w:tc>
      </w:tr>
      <w:tr w:rsidR="00EA4F3F" w:rsidRPr="006768A6" w14:paraId="4C592BF2" w14:textId="77777777" w:rsidTr="00A24A7E">
        <w:trPr>
          <w:trHeight w:val="300"/>
          <w:jc w:val="center"/>
        </w:trPr>
        <w:tc>
          <w:tcPr>
            <w:tcW w:w="477" w:type="dxa"/>
            <w:noWrap/>
            <w:vAlign w:val="bottom"/>
          </w:tcPr>
          <w:p w14:paraId="3FEF22FE" w14:textId="1C295548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53</w:t>
            </w:r>
          </w:p>
        </w:tc>
        <w:tc>
          <w:tcPr>
            <w:tcW w:w="6606" w:type="dxa"/>
            <w:noWrap/>
            <w:vAlign w:val="bottom"/>
          </w:tcPr>
          <w:p w14:paraId="541E2DDC" w14:textId="4689295F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EA4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Analýza ponuky prepravných služieb na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vybranej </w:t>
            </w:r>
            <w:r w:rsidRPr="00EA4F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relácií</w:t>
            </w:r>
          </w:p>
        </w:tc>
        <w:tc>
          <w:tcPr>
            <w:tcW w:w="1276" w:type="dxa"/>
            <w:shd w:val="clear" w:color="000000" w:fill="DAF2D0"/>
            <w:noWrap/>
            <w:vAlign w:val="bottom"/>
          </w:tcPr>
          <w:p w14:paraId="24D2249E" w14:textId="7A705E4D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Černá</w:t>
            </w:r>
          </w:p>
        </w:tc>
        <w:tc>
          <w:tcPr>
            <w:tcW w:w="658" w:type="dxa"/>
          </w:tcPr>
          <w:p w14:paraId="2CD3971E" w14:textId="43DEA4F0" w:rsidR="00EA4F3F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BP</w:t>
            </w:r>
          </w:p>
        </w:tc>
      </w:tr>
      <w:tr w:rsidR="00EA4F3F" w:rsidRPr="006768A6" w14:paraId="6B59633A" w14:textId="15246D79" w:rsidTr="00A24A7E">
        <w:trPr>
          <w:trHeight w:val="59"/>
          <w:jc w:val="center"/>
        </w:trPr>
        <w:tc>
          <w:tcPr>
            <w:tcW w:w="477" w:type="dxa"/>
            <w:noWrap/>
            <w:vAlign w:val="bottom"/>
            <w:hideMark/>
          </w:tcPr>
          <w:p w14:paraId="18AC84AC" w14:textId="7BBDAF85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4</w:t>
            </w:r>
          </w:p>
        </w:tc>
        <w:tc>
          <w:tcPr>
            <w:tcW w:w="6606" w:type="dxa"/>
            <w:noWrap/>
            <w:vAlign w:val="bottom"/>
            <w:hideMark/>
          </w:tcPr>
          <w:p w14:paraId="2D6A79E0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Analýza plánovania </w:t>
            </w:r>
            <w:proofErr w:type="spellStart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výlukovej</w:t>
            </w:r>
            <w:proofErr w:type="spellEnd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činnosti na vybranom traťovom úseku ŽSR</w:t>
            </w:r>
          </w:p>
        </w:tc>
        <w:tc>
          <w:tcPr>
            <w:tcW w:w="1276" w:type="dxa"/>
            <w:shd w:val="clear" w:color="000000" w:fill="DAF2D0"/>
            <w:noWrap/>
            <w:vAlign w:val="bottom"/>
            <w:hideMark/>
          </w:tcPr>
          <w:p w14:paraId="2F40FDE7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LTE</w:t>
            </w:r>
          </w:p>
        </w:tc>
        <w:tc>
          <w:tcPr>
            <w:tcW w:w="658" w:type="dxa"/>
          </w:tcPr>
          <w:p w14:paraId="31888609" w14:textId="1373FF12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BP</w:t>
            </w:r>
          </w:p>
        </w:tc>
      </w:tr>
      <w:tr w:rsidR="00EA4F3F" w:rsidRPr="006768A6" w14:paraId="0070CC05" w14:textId="5D8AE142" w:rsidTr="00A24A7E">
        <w:trPr>
          <w:trHeight w:val="300"/>
          <w:jc w:val="center"/>
        </w:trPr>
        <w:tc>
          <w:tcPr>
            <w:tcW w:w="477" w:type="dxa"/>
            <w:noWrap/>
            <w:vAlign w:val="bottom"/>
            <w:hideMark/>
          </w:tcPr>
          <w:p w14:paraId="5F409FE1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55</w:t>
            </w:r>
          </w:p>
        </w:tc>
        <w:tc>
          <w:tcPr>
            <w:tcW w:w="6606" w:type="dxa"/>
            <w:noWrap/>
            <w:vAlign w:val="bottom"/>
            <w:hideMark/>
          </w:tcPr>
          <w:p w14:paraId="4D4265A9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Návrh systému plánovania </w:t>
            </w:r>
            <w:proofErr w:type="spellStart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výlukovej</w:t>
            </w:r>
            <w:proofErr w:type="spellEnd"/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 xml:space="preserve"> činnosti na vybranom traťovom úseku ŽSR</w:t>
            </w:r>
          </w:p>
        </w:tc>
        <w:tc>
          <w:tcPr>
            <w:tcW w:w="1276" w:type="dxa"/>
            <w:shd w:val="clear" w:color="000000" w:fill="DAF2D0"/>
            <w:noWrap/>
            <w:vAlign w:val="bottom"/>
            <w:hideMark/>
          </w:tcPr>
          <w:p w14:paraId="1B64ADEB" w14:textId="77777777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 w:rsidRPr="006768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LTE</w:t>
            </w:r>
          </w:p>
        </w:tc>
        <w:tc>
          <w:tcPr>
            <w:tcW w:w="658" w:type="dxa"/>
          </w:tcPr>
          <w:p w14:paraId="33F08096" w14:textId="62A135D0" w:rsidR="00EA4F3F" w:rsidRPr="006768A6" w:rsidRDefault="00EA4F3F" w:rsidP="00EA4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sk-SK"/>
                <w14:ligatures w14:val="none"/>
              </w:rPr>
              <w:t>DP</w:t>
            </w:r>
          </w:p>
        </w:tc>
      </w:tr>
    </w:tbl>
    <w:p w14:paraId="169BEBBF" w14:textId="77777777" w:rsidR="006768A6" w:rsidRPr="006768A6" w:rsidRDefault="006768A6" w:rsidP="006768A6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6768A6" w:rsidRPr="006768A6" w:rsidSect="00676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8A6"/>
    <w:rsid w:val="00623044"/>
    <w:rsid w:val="006768A6"/>
    <w:rsid w:val="00A24A7E"/>
    <w:rsid w:val="00A700E5"/>
    <w:rsid w:val="00EA4F3F"/>
    <w:rsid w:val="00F6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730B7"/>
  <w15:chartTrackingRefBased/>
  <w15:docId w15:val="{342604E8-3364-4DE4-A51F-39F0CFB56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76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76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76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76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76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76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76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76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76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76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76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76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768A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768A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768A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768A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768A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768A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76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76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76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76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76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768A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768A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768A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76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768A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768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17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Černá</dc:creator>
  <cp:keywords/>
  <dc:description/>
  <cp:lastModifiedBy>Lenka Černá</cp:lastModifiedBy>
  <cp:revision>5</cp:revision>
  <cp:lastPrinted>2026-03-18T11:28:00Z</cp:lastPrinted>
  <dcterms:created xsi:type="dcterms:W3CDTF">2026-03-18T11:07:00Z</dcterms:created>
  <dcterms:modified xsi:type="dcterms:W3CDTF">2026-03-18T11:30:00Z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46ddb690-57c6-4784-a220-d308aad59644</vt:lpwstr>
  </property>
</Properties>
</file>